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2" w:type="dxa"/>
        <w:jc w:val="center"/>
        <w:tblLayout w:type="fixed"/>
        <w:tblCellMar>
          <w:top w:w="55" w:type="dxa"/>
          <w:left w:w="28" w:type="dxa"/>
          <w:bottom w:w="55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7752"/>
      </w:tblGrid>
      <w:tr w:rsidR="000F7446" w:rsidRPr="000F7446" w14:paraId="03DDFD4E" w14:textId="77777777" w:rsidTr="00947EF6">
        <w:trPr>
          <w:cantSplit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9FBD33" w14:textId="79F5B8CE" w:rsidR="007F33F2" w:rsidRPr="000F7446" w:rsidRDefault="00AE4203" w:rsidP="00947EF6">
            <w:pPr>
              <w:pStyle w:val="TableHeading"/>
              <w:spacing w:after="0"/>
              <w:jc w:val="left"/>
              <w:rPr>
                <w:color w:val="auto"/>
                <w:lang w:val="sr-Cyrl-CS"/>
                <w14:cntxtAlts/>
              </w:rPr>
            </w:pPr>
            <w:r w:rsidRPr="000F7446">
              <w:rPr>
                <w:color w:val="auto"/>
                <w:lang w:val="sr-Cyrl-CS"/>
                <w14:cntxtAlts/>
              </w:rPr>
              <w:t>Датум</w:t>
            </w:r>
            <w:r w:rsidR="007F33F2" w:rsidRPr="000F7446">
              <w:rPr>
                <w:color w:val="auto"/>
                <w:lang w:val="sr-Cyrl-CS"/>
                <w14:cntxtAlts/>
              </w:rPr>
              <w:t>:</w:t>
            </w:r>
          </w:p>
        </w:tc>
        <w:tc>
          <w:tcPr>
            <w:tcW w:w="775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2F2A4677" w14:textId="77777777" w:rsidR="007F33F2" w:rsidRPr="000F7446" w:rsidRDefault="007F33F2" w:rsidP="0091506D">
            <w:pPr>
              <w:pStyle w:val="TableHeading"/>
              <w:spacing w:before="115" w:after="0"/>
              <w:rPr>
                <w:color w:val="auto"/>
                <w:lang w:val="sr-Cyrl-CS"/>
              </w:rPr>
            </w:pPr>
          </w:p>
        </w:tc>
      </w:tr>
      <w:tr w:rsidR="000F7446" w:rsidRPr="000F7446" w14:paraId="47AB070E" w14:textId="77777777" w:rsidTr="00947EF6">
        <w:trPr>
          <w:cantSplit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4B440B" w14:textId="41AA73D3" w:rsidR="007F33F2" w:rsidRPr="000F7446" w:rsidRDefault="00AE4203" w:rsidP="00947EF6">
            <w:pPr>
              <w:pStyle w:val="TableHeading"/>
              <w:spacing w:after="0"/>
              <w:jc w:val="left"/>
              <w:rPr>
                <w:color w:val="auto"/>
                <w:lang w:val="sr-Cyrl-CS"/>
                <w14:cntxtAlts/>
              </w:rPr>
            </w:pPr>
            <w:r w:rsidRPr="000F7446">
              <w:rPr>
                <w:color w:val="auto"/>
                <w:lang w:val="sr-Cyrl-CS"/>
                <w14:cntxtAlts/>
              </w:rPr>
              <w:t>Вр</w:t>
            </w:r>
            <w:r w:rsidR="00947EF6" w:rsidRPr="000F7446">
              <w:rPr>
                <w:color w:val="auto"/>
                <w:lang w:val="sr-Cyrl-CS"/>
                <w14:cntxtAlts/>
              </w:rPr>
              <w:t>иј</w:t>
            </w:r>
            <w:r w:rsidRPr="000F7446">
              <w:rPr>
                <w:color w:val="auto"/>
                <w:lang w:val="sr-Cyrl-CS"/>
                <w14:cntxtAlts/>
              </w:rPr>
              <w:t>еме</w:t>
            </w:r>
            <w:r w:rsidR="007F33F2" w:rsidRPr="000F7446">
              <w:rPr>
                <w:color w:val="auto"/>
                <w:lang w:val="sr-Cyrl-CS"/>
                <w14:cntxtAlts/>
              </w:rPr>
              <w:t>:</w:t>
            </w:r>
          </w:p>
        </w:tc>
        <w:tc>
          <w:tcPr>
            <w:tcW w:w="775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407E485E" w14:textId="77777777" w:rsidR="007F33F2" w:rsidRPr="000F7446" w:rsidRDefault="007F33F2" w:rsidP="0091506D">
            <w:pPr>
              <w:pStyle w:val="TableContents"/>
              <w:spacing w:before="115" w:after="0"/>
              <w:rPr>
                <w:color w:val="auto"/>
                <w:lang w:val="sr-Cyrl-CS"/>
              </w:rPr>
            </w:pPr>
          </w:p>
        </w:tc>
      </w:tr>
      <w:tr w:rsidR="000F7446" w:rsidRPr="000F7446" w14:paraId="63C229A8" w14:textId="77777777" w:rsidTr="003227CD">
        <w:trPr>
          <w:cantSplit/>
          <w:trHeight w:val="351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3A73D0" w14:textId="177B539E" w:rsidR="00947EF6" w:rsidRPr="000F7446" w:rsidRDefault="00947EF6" w:rsidP="00947EF6">
            <w:pPr>
              <w:pStyle w:val="TableHeading"/>
              <w:spacing w:after="0"/>
              <w:jc w:val="left"/>
              <w:rPr>
                <w:color w:val="auto"/>
                <w:lang w:val="sr-Cyrl-CS"/>
                <w14:cntxtAlts/>
              </w:rPr>
            </w:pPr>
            <w:r w:rsidRPr="000F7446">
              <w:rPr>
                <w:color w:val="auto"/>
                <w:lang w:val="sr-Cyrl-CS"/>
                <w14:cntxtAlts/>
              </w:rPr>
              <w:t>Опис догађаја:</w:t>
            </w:r>
          </w:p>
        </w:tc>
        <w:tc>
          <w:tcPr>
            <w:tcW w:w="775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6879B03A" w14:textId="77777777" w:rsidR="00947EF6" w:rsidRPr="000F7446" w:rsidRDefault="00947EF6" w:rsidP="0091506D">
            <w:pPr>
              <w:pStyle w:val="TableContents"/>
              <w:spacing w:before="115" w:after="0"/>
              <w:rPr>
                <w:color w:val="auto"/>
                <w:lang w:val="sr-Cyrl-CS"/>
              </w:rPr>
            </w:pPr>
          </w:p>
          <w:p w14:paraId="1F6A8DB8" w14:textId="77777777" w:rsidR="00947EF6" w:rsidRPr="000F7446" w:rsidRDefault="00947EF6" w:rsidP="0091506D">
            <w:pPr>
              <w:pStyle w:val="TableContents"/>
              <w:spacing w:before="115" w:after="0"/>
              <w:rPr>
                <w:color w:val="auto"/>
                <w:lang w:val="sr-Cyrl-CS"/>
              </w:rPr>
            </w:pPr>
          </w:p>
          <w:p w14:paraId="55CB8DDB" w14:textId="77777777" w:rsidR="00947EF6" w:rsidRPr="000F7446" w:rsidRDefault="00947EF6" w:rsidP="0091506D">
            <w:pPr>
              <w:pStyle w:val="TableContents"/>
              <w:spacing w:before="115" w:after="0"/>
              <w:rPr>
                <w:color w:val="auto"/>
                <w:lang w:val="sr-Cyrl-CS"/>
              </w:rPr>
            </w:pPr>
          </w:p>
          <w:p w14:paraId="7D0DE55E" w14:textId="77777777" w:rsidR="00947EF6" w:rsidRPr="000F7446" w:rsidRDefault="00947EF6" w:rsidP="0091506D">
            <w:pPr>
              <w:pStyle w:val="TableContents"/>
              <w:spacing w:before="115" w:after="0"/>
              <w:rPr>
                <w:color w:val="auto"/>
                <w:lang w:val="sr-Cyrl-CS"/>
              </w:rPr>
            </w:pPr>
          </w:p>
          <w:p w14:paraId="19254D0C" w14:textId="77777777" w:rsidR="00947EF6" w:rsidRPr="000F7446" w:rsidRDefault="00947EF6" w:rsidP="0091506D">
            <w:pPr>
              <w:pStyle w:val="TableContents"/>
              <w:spacing w:before="115" w:after="0"/>
              <w:rPr>
                <w:color w:val="auto"/>
                <w:lang w:val="sr-Cyrl-CS"/>
              </w:rPr>
            </w:pPr>
          </w:p>
          <w:p w14:paraId="47098F9D" w14:textId="77777777" w:rsidR="00947EF6" w:rsidRPr="000F7446" w:rsidRDefault="00947EF6" w:rsidP="0091506D">
            <w:pPr>
              <w:pStyle w:val="TableContents"/>
              <w:spacing w:before="115" w:after="0"/>
              <w:rPr>
                <w:color w:val="auto"/>
                <w:lang w:val="sr-Cyrl-CS"/>
              </w:rPr>
            </w:pPr>
          </w:p>
          <w:p w14:paraId="54D75419" w14:textId="77777777" w:rsidR="00947EF6" w:rsidRPr="000F7446" w:rsidRDefault="00947EF6" w:rsidP="0091506D">
            <w:pPr>
              <w:pStyle w:val="TableContents"/>
              <w:spacing w:before="115" w:after="0"/>
              <w:rPr>
                <w:color w:val="auto"/>
                <w:lang w:val="sr-Cyrl-CS"/>
              </w:rPr>
            </w:pPr>
          </w:p>
        </w:tc>
      </w:tr>
      <w:tr w:rsidR="000F7446" w:rsidRPr="000F7446" w14:paraId="22880D56" w14:textId="77777777" w:rsidTr="00947EF6">
        <w:trPr>
          <w:cantSplit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8100C5" w14:textId="59A4027C" w:rsidR="00947EF6" w:rsidRPr="000F7446" w:rsidRDefault="00947EF6" w:rsidP="00947EF6">
            <w:pPr>
              <w:pStyle w:val="TableHeading"/>
              <w:spacing w:after="0"/>
              <w:jc w:val="left"/>
              <w:rPr>
                <w:color w:val="auto"/>
                <w:lang w:val="sr-Cyrl-CS"/>
                <w14:cntxtAlts/>
              </w:rPr>
            </w:pPr>
            <w:r w:rsidRPr="000F7446">
              <w:rPr>
                <w:color w:val="auto"/>
                <w:lang w:val="sr-Cyrl-CS"/>
                <w14:cntxtAlts/>
              </w:rPr>
              <w:t>Учесници:</w:t>
            </w:r>
          </w:p>
        </w:tc>
        <w:tc>
          <w:tcPr>
            <w:tcW w:w="775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A076CF9" w14:textId="77777777" w:rsidR="00947EF6" w:rsidRPr="000F7446" w:rsidRDefault="00947EF6" w:rsidP="007F33F2">
            <w:pPr>
              <w:pStyle w:val="TableContents"/>
              <w:spacing w:before="115" w:after="0"/>
              <w:rPr>
                <w:color w:val="auto"/>
                <w:lang w:val="sr-Cyrl-CS"/>
              </w:rPr>
            </w:pPr>
            <w:r w:rsidRPr="000F7446">
              <w:rPr>
                <w:color w:val="auto"/>
                <w:lang w:val="sr-Cyrl-CS"/>
              </w:rPr>
              <w:t>1):</w:t>
            </w:r>
          </w:p>
          <w:p w14:paraId="59EC330B" w14:textId="77777777" w:rsidR="00947EF6" w:rsidRPr="000F7446" w:rsidRDefault="00947EF6" w:rsidP="0091506D">
            <w:pPr>
              <w:pStyle w:val="TableContents"/>
              <w:spacing w:before="115" w:after="0"/>
              <w:rPr>
                <w:color w:val="auto"/>
                <w:lang w:val="sr-Cyrl-CS"/>
              </w:rPr>
            </w:pPr>
          </w:p>
          <w:p w14:paraId="556F1BBD" w14:textId="77777777" w:rsidR="00947EF6" w:rsidRPr="000F7446" w:rsidRDefault="00947EF6" w:rsidP="0091506D">
            <w:pPr>
              <w:pStyle w:val="TableContents"/>
              <w:spacing w:before="115" w:after="0"/>
              <w:rPr>
                <w:color w:val="auto"/>
                <w:lang w:val="sr-Cyrl-CS"/>
              </w:rPr>
            </w:pPr>
            <w:r w:rsidRPr="000F7446">
              <w:rPr>
                <w:color w:val="auto"/>
                <w:lang w:val="sr-Cyrl-CS"/>
              </w:rPr>
              <w:t>2) :</w:t>
            </w:r>
          </w:p>
        </w:tc>
      </w:tr>
      <w:tr w:rsidR="000F7446" w:rsidRPr="000F7446" w14:paraId="21080A26" w14:textId="77777777" w:rsidTr="00947EF6">
        <w:trPr>
          <w:cantSplit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7E2109" w14:textId="46769A95" w:rsidR="00947EF6" w:rsidRPr="000F7446" w:rsidRDefault="00947EF6" w:rsidP="00947EF6">
            <w:pPr>
              <w:pStyle w:val="TableHeading"/>
              <w:spacing w:after="0"/>
              <w:jc w:val="left"/>
              <w:rPr>
                <w:color w:val="auto"/>
                <w:lang w:val="sr-Cyrl-CS"/>
                <w14:cntxtAlts/>
              </w:rPr>
            </w:pPr>
            <w:r w:rsidRPr="000F7446">
              <w:rPr>
                <w:color w:val="auto"/>
                <w:lang w:val="sr-Cyrl-CS"/>
                <w14:cntxtAlts/>
              </w:rPr>
              <w:t>Посљедице</w:t>
            </w:r>
          </w:p>
        </w:tc>
        <w:tc>
          <w:tcPr>
            <w:tcW w:w="7752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AC635BA" w14:textId="77777777" w:rsidR="00947EF6" w:rsidRPr="000F7446" w:rsidRDefault="00947EF6" w:rsidP="0091506D">
            <w:pPr>
              <w:pStyle w:val="TableContents"/>
              <w:spacing w:before="115" w:after="0"/>
              <w:rPr>
                <w:color w:val="auto"/>
                <w:lang w:val="sr-Cyrl-CS"/>
              </w:rPr>
            </w:pPr>
          </w:p>
        </w:tc>
      </w:tr>
      <w:tr w:rsidR="000F7446" w:rsidRPr="000F7446" w14:paraId="21FAFF93" w14:textId="77777777" w:rsidTr="003227CD">
        <w:trPr>
          <w:cantSplit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FAA5DA" w14:textId="59618D46" w:rsidR="007F33F2" w:rsidRPr="000F7446" w:rsidRDefault="00AE4203" w:rsidP="003227CD">
            <w:pPr>
              <w:pStyle w:val="TableHeading"/>
              <w:spacing w:after="0"/>
              <w:jc w:val="left"/>
              <w:rPr>
                <w:color w:val="auto"/>
                <w:lang w:val="sr-Cyrl-CS"/>
                <w14:cntxtAlts/>
              </w:rPr>
            </w:pPr>
            <w:r w:rsidRPr="000F7446">
              <w:rPr>
                <w:color w:val="auto"/>
                <w:lang w:val="sr-Cyrl-CS"/>
                <w14:cntxtAlts/>
              </w:rPr>
              <w:t>Обав</w:t>
            </w:r>
            <w:r w:rsidR="00947EF6" w:rsidRPr="000F7446">
              <w:rPr>
                <w:color w:val="auto"/>
                <w:lang w:val="sr-Cyrl-CS"/>
                <w14:cntxtAlts/>
              </w:rPr>
              <w:t>иј</w:t>
            </w:r>
            <w:r w:rsidRPr="000F7446">
              <w:rPr>
                <w:color w:val="auto"/>
                <w:lang w:val="sr-Cyrl-CS"/>
                <w14:cntxtAlts/>
              </w:rPr>
              <w:t>ештен</w:t>
            </w:r>
            <w:r w:rsidR="007F33F2" w:rsidRPr="000F7446">
              <w:rPr>
                <w:color w:val="auto"/>
                <w:lang w:val="sr-Cyrl-CS"/>
                <w14:cntxtAlts/>
              </w:rPr>
              <w:t xml:space="preserve"> </w:t>
            </w:r>
            <w:r w:rsidRPr="000F7446">
              <w:rPr>
                <w:color w:val="auto"/>
                <w:lang w:val="sr-Cyrl-CS"/>
                <w14:cntxtAlts/>
              </w:rPr>
              <w:t>телефоном</w:t>
            </w:r>
            <w:r w:rsidR="007F33F2" w:rsidRPr="000F7446">
              <w:rPr>
                <w:color w:val="auto"/>
                <w:lang w:val="sr-Cyrl-CS"/>
                <w14:cntxtAlts/>
              </w:rPr>
              <w:t>:</w:t>
            </w:r>
          </w:p>
        </w:tc>
        <w:tc>
          <w:tcPr>
            <w:tcW w:w="7752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14:paraId="56B968EC" w14:textId="77777777" w:rsidR="007F33F2" w:rsidRPr="000F7446" w:rsidRDefault="007F33F2" w:rsidP="0091506D">
            <w:pPr>
              <w:pStyle w:val="TableContents"/>
              <w:spacing w:before="115" w:after="0"/>
              <w:rPr>
                <w:color w:val="auto"/>
                <w:lang w:val="sr-Cyrl-CS"/>
              </w:rPr>
            </w:pPr>
          </w:p>
        </w:tc>
      </w:tr>
      <w:tr w:rsidR="000F7446" w:rsidRPr="000F7446" w14:paraId="21E81179" w14:textId="77777777" w:rsidTr="003227CD">
        <w:trPr>
          <w:cantSplit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2B7C13" w14:textId="68BABF28" w:rsidR="007F33F2" w:rsidRPr="000F7446" w:rsidRDefault="00AE4203" w:rsidP="003227CD">
            <w:pPr>
              <w:pStyle w:val="TableHeading"/>
              <w:spacing w:after="0"/>
              <w:jc w:val="left"/>
              <w:rPr>
                <w:color w:val="auto"/>
                <w:lang w:val="sr-Cyrl-CS"/>
                <w14:cntxtAlts/>
              </w:rPr>
            </w:pPr>
            <w:r w:rsidRPr="000F7446">
              <w:rPr>
                <w:color w:val="auto"/>
                <w:lang w:val="sr-Cyrl-CS"/>
                <w14:cntxtAlts/>
              </w:rPr>
              <w:t>Добијене</w:t>
            </w:r>
            <w:r w:rsidR="007F33F2" w:rsidRPr="000F7446">
              <w:rPr>
                <w:color w:val="auto"/>
                <w:lang w:val="sr-Cyrl-CS"/>
                <w14:cntxtAlts/>
              </w:rPr>
              <w:t xml:space="preserve"> </w:t>
            </w:r>
            <w:r w:rsidRPr="000F7446">
              <w:rPr>
                <w:color w:val="auto"/>
                <w:lang w:val="sr-Cyrl-CS"/>
                <w14:cntxtAlts/>
              </w:rPr>
              <w:t>инструкције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BE4A" w14:textId="77777777" w:rsidR="007F33F2" w:rsidRPr="000F7446" w:rsidRDefault="007F33F2" w:rsidP="0091506D">
            <w:pPr>
              <w:pStyle w:val="TableContents"/>
              <w:spacing w:before="115" w:after="0"/>
              <w:rPr>
                <w:color w:val="auto"/>
                <w:lang w:val="sr-Cyrl-CS"/>
              </w:rPr>
            </w:pPr>
          </w:p>
        </w:tc>
      </w:tr>
      <w:tr w:rsidR="000F7446" w:rsidRPr="000F7446" w14:paraId="725441E2" w14:textId="77777777" w:rsidTr="003227CD">
        <w:trPr>
          <w:cantSplit/>
          <w:trHeight w:val="262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B49F0B" w14:textId="302E6F86" w:rsidR="003227CD" w:rsidRPr="000F7446" w:rsidRDefault="003227CD" w:rsidP="00947EF6">
            <w:pPr>
              <w:pStyle w:val="TableHeading"/>
              <w:spacing w:after="0"/>
              <w:rPr>
                <w:color w:val="auto"/>
                <w:lang w:val="sr-Cyrl-CS"/>
                <w14:cntxtAlts/>
              </w:rPr>
            </w:pPr>
            <w:r w:rsidRPr="000F7446">
              <w:rPr>
                <w:color w:val="auto"/>
                <w:lang w:val="sr-Cyrl-CS"/>
                <w14:cntxtAlts/>
              </w:rPr>
              <w:t>Предузете мјере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2DB4" w14:textId="77777777" w:rsidR="003227CD" w:rsidRPr="000F7446" w:rsidRDefault="003227CD" w:rsidP="0091506D">
            <w:pPr>
              <w:pStyle w:val="TableContents"/>
              <w:spacing w:before="115" w:after="0"/>
              <w:rPr>
                <w:color w:val="auto"/>
                <w:lang w:val="sr-Cyrl-CS"/>
              </w:rPr>
            </w:pPr>
          </w:p>
        </w:tc>
      </w:tr>
      <w:tr w:rsidR="003227CD" w:rsidRPr="000F7446" w14:paraId="4A073B68" w14:textId="77777777" w:rsidTr="003227CD">
        <w:trPr>
          <w:cantSplit/>
          <w:trHeight w:val="231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D44FEC" w14:textId="484A01A1" w:rsidR="003227CD" w:rsidRPr="000F7446" w:rsidRDefault="003227CD" w:rsidP="003227CD">
            <w:pPr>
              <w:pStyle w:val="TableHeading"/>
              <w:spacing w:after="0"/>
              <w:jc w:val="left"/>
              <w:rPr>
                <w:color w:val="auto"/>
                <w:lang w:val="sr-Cyrl-CS"/>
                <w14:cntxtAlts/>
              </w:rPr>
            </w:pPr>
            <w:r w:rsidRPr="000F7446">
              <w:rPr>
                <w:color w:val="auto"/>
                <w:lang w:val="sr-Cyrl-CS"/>
                <w14:cntxtAlts/>
              </w:rPr>
              <w:t>Оцјена резултата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7D7" w14:textId="77777777" w:rsidR="003227CD" w:rsidRPr="000F7446" w:rsidRDefault="003227CD" w:rsidP="0091506D">
            <w:pPr>
              <w:pStyle w:val="TableContents"/>
              <w:spacing w:before="115" w:after="0"/>
              <w:rPr>
                <w:color w:val="auto"/>
                <w:lang w:val="sr-Cyrl-CS"/>
              </w:rPr>
            </w:pPr>
          </w:p>
        </w:tc>
      </w:tr>
    </w:tbl>
    <w:p w14:paraId="5EF31AB5" w14:textId="77777777" w:rsidR="00B753A0" w:rsidRPr="000F7446" w:rsidRDefault="00B753A0" w:rsidP="00A51857">
      <w:pPr>
        <w:rPr>
          <w:rFonts w:asciiTheme="minorHAnsi" w:hAnsiTheme="minorHAnsi" w:cstheme="minorHAnsi"/>
          <w:color w:val="auto"/>
          <w:lang w:val="sr-Cyrl-CS"/>
        </w:rPr>
      </w:pPr>
      <w:bookmarkStart w:id="0" w:name="_GoBack"/>
      <w:bookmarkEnd w:id="0"/>
    </w:p>
    <w:sectPr w:rsidR="00B753A0" w:rsidRPr="000F7446" w:rsidSect="00604C88">
      <w:headerReference w:type="first" r:id="rId7"/>
      <w:footerReference w:type="first" r:id="rId8"/>
      <w:type w:val="continuous"/>
      <w:pgSz w:w="11907" w:h="16840" w:code="9"/>
      <w:pgMar w:top="1021" w:right="1077" w:bottom="907" w:left="1077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C148E" w14:textId="77777777" w:rsidR="00F81063" w:rsidRDefault="00F81063">
      <w:r>
        <w:separator/>
      </w:r>
    </w:p>
  </w:endnote>
  <w:endnote w:type="continuationSeparator" w:id="0">
    <w:p w14:paraId="0E3177E3" w14:textId="77777777" w:rsidR="00F81063" w:rsidRDefault="00F8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71FD1" w14:textId="77777777" w:rsidR="000F7446" w:rsidRPr="000F7446" w:rsidRDefault="000F7446" w:rsidP="000F7446">
    <w:pPr>
      <w:widowControl/>
      <w:tabs>
        <w:tab w:val="center" w:pos="4320"/>
        <w:tab w:val="right" w:pos="8640"/>
      </w:tabs>
      <w:suppressAutoHyphens w:val="0"/>
      <w:autoSpaceDE/>
      <w:jc w:val="center"/>
      <w:rPr>
        <w:rFonts w:ascii="Arial" w:hAnsi="Arial"/>
        <w:color w:val="auto"/>
        <w:lang w:bidi="ar-SA"/>
      </w:rPr>
    </w:pPr>
    <w:r w:rsidRPr="000F7446">
      <w:rPr>
        <w:color w:val="auto"/>
        <w:lang w:val="sr-Cyrl-RS" w:bidi="ar-SA"/>
      </w:rPr>
      <w:t xml:space="preserve">Страна </w:t>
    </w:r>
    <w:r w:rsidRPr="000F7446">
      <w:rPr>
        <w:color w:val="auto"/>
        <w:lang w:bidi="ar-SA"/>
      </w:rPr>
      <w:fldChar w:fldCharType="begin"/>
    </w:r>
    <w:r w:rsidRPr="000F7446">
      <w:rPr>
        <w:color w:val="auto"/>
        <w:lang w:bidi="ar-SA"/>
      </w:rPr>
      <w:instrText xml:space="preserve"> PAGE </w:instrText>
    </w:r>
    <w:r w:rsidRPr="000F7446">
      <w:rPr>
        <w:color w:val="auto"/>
        <w:lang w:bidi="ar-SA"/>
      </w:rPr>
      <w:fldChar w:fldCharType="separate"/>
    </w:r>
    <w:r w:rsidRPr="000F7446">
      <w:rPr>
        <w:color w:val="auto"/>
        <w:lang w:bidi="ar-SA"/>
      </w:rPr>
      <w:t>1</w:t>
    </w:r>
    <w:r w:rsidRPr="000F7446">
      <w:rPr>
        <w:color w:val="auto"/>
        <w:lang w:bidi="ar-SA"/>
      </w:rPr>
      <w:fldChar w:fldCharType="end"/>
    </w:r>
    <w:r w:rsidRPr="000F7446">
      <w:rPr>
        <w:color w:val="auto"/>
        <w:lang w:val="sr-Cyrl-RS" w:bidi="ar-SA"/>
      </w:rPr>
      <w:t xml:space="preserve"> од </w:t>
    </w:r>
    <w:r w:rsidRPr="000F7446">
      <w:rPr>
        <w:color w:val="auto"/>
        <w:lang w:bidi="ar-SA"/>
      </w:rPr>
      <w:fldChar w:fldCharType="begin"/>
    </w:r>
    <w:r w:rsidRPr="000F7446">
      <w:rPr>
        <w:color w:val="auto"/>
        <w:lang w:bidi="ar-SA"/>
      </w:rPr>
      <w:instrText xml:space="preserve"> NUMPAGES </w:instrText>
    </w:r>
    <w:r w:rsidRPr="000F7446">
      <w:rPr>
        <w:color w:val="auto"/>
        <w:lang w:bidi="ar-SA"/>
      </w:rPr>
      <w:fldChar w:fldCharType="separate"/>
    </w:r>
    <w:r w:rsidRPr="000F7446">
      <w:rPr>
        <w:color w:val="auto"/>
        <w:lang w:bidi="ar-SA"/>
      </w:rPr>
      <w:t>1</w:t>
    </w:r>
    <w:r w:rsidRPr="000F7446">
      <w:rPr>
        <w:color w:val="auto"/>
        <w:lang w:bidi="ar-SA"/>
      </w:rPr>
      <w:fldChar w:fldCharType="end"/>
    </w:r>
  </w:p>
  <w:p w14:paraId="44341BAF" w14:textId="77777777" w:rsidR="000F7446" w:rsidRDefault="000F7446" w:rsidP="000F744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225EC" w14:textId="77777777" w:rsidR="00F81063" w:rsidRDefault="00F81063">
      <w:r>
        <w:separator/>
      </w:r>
    </w:p>
  </w:footnote>
  <w:footnote w:type="continuationSeparator" w:id="0">
    <w:p w14:paraId="77C6E747" w14:textId="77777777" w:rsidR="00F81063" w:rsidRDefault="00F81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42"/>
      <w:gridCol w:w="5712"/>
      <w:gridCol w:w="1898"/>
    </w:tblGrid>
    <w:tr w:rsidR="00A17CE2" w:rsidRPr="000351BF" w14:paraId="264D16AA" w14:textId="77777777" w:rsidTr="000F7446">
      <w:trPr>
        <w:trHeight w:hRule="exact" w:val="1003"/>
        <w:jc w:val="center"/>
      </w:trPr>
      <w:tc>
        <w:tcPr>
          <w:tcW w:w="2142" w:type="dxa"/>
          <w:shd w:val="clear" w:color="auto" w:fill="auto"/>
          <w:vAlign w:val="center"/>
        </w:tcPr>
        <w:p w14:paraId="69230916" w14:textId="4E53AF75" w:rsidR="00A17CE2" w:rsidRPr="000351BF" w:rsidRDefault="000F7446" w:rsidP="00675912">
          <w:pPr>
            <w:pStyle w:val="Header"/>
            <w:ind w:left="11"/>
            <w:jc w:val="cen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w:drawing>
              <wp:inline distT="0" distB="0" distL="0" distR="0" wp14:anchorId="7B7EEE12" wp14:editId="1F171372">
                <wp:extent cx="636905" cy="563880"/>
                <wp:effectExtent l="0" t="0" r="0" b="762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905" cy="563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2" w:type="dxa"/>
          <w:shd w:val="clear" w:color="auto" w:fill="auto"/>
        </w:tcPr>
        <w:p w14:paraId="00206F42" w14:textId="68196628" w:rsidR="00A17CE2" w:rsidRPr="000F7446" w:rsidRDefault="00AE4203" w:rsidP="00675912">
          <w:pPr>
            <w:pStyle w:val="Header"/>
            <w:spacing w:before="360"/>
            <w:jc w:val="center"/>
            <w:rPr>
              <w:b/>
              <w:i/>
              <w:color w:val="000080"/>
              <w:sz w:val="22"/>
              <w:lang w:val="sr-Cyrl-RS"/>
            </w:rPr>
          </w:pPr>
          <w:r w:rsidRPr="000F7446">
            <w:rPr>
              <w:b/>
              <w:i/>
              <w:color w:val="auto"/>
              <w:lang w:val="sr-Cyrl-RS"/>
            </w:rPr>
            <w:t>И</w:t>
          </w:r>
          <w:r w:rsidR="000F7446" w:rsidRPr="000F7446">
            <w:rPr>
              <w:b/>
              <w:i/>
              <w:color w:val="auto"/>
              <w:lang w:val="sr-Cyrl-RS"/>
            </w:rPr>
            <w:t>звјештај о ванредном догађају</w:t>
          </w:r>
        </w:p>
      </w:tc>
      <w:tc>
        <w:tcPr>
          <w:tcW w:w="1898" w:type="dxa"/>
          <w:shd w:val="clear" w:color="auto" w:fill="auto"/>
        </w:tcPr>
        <w:p w14:paraId="7758D76B" w14:textId="2AAFC43B" w:rsidR="00A17CE2" w:rsidRPr="000F7446" w:rsidRDefault="00A17CE2" w:rsidP="00675912">
          <w:pPr>
            <w:pStyle w:val="Header"/>
            <w:spacing w:before="360"/>
            <w:jc w:val="center"/>
            <w:rPr>
              <w:b/>
              <w:bCs/>
              <w:color w:val="000080"/>
              <w:lang w:val="sr-Cyrl-RS"/>
            </w:rPr>
          </w:pPr>
          <w:r w:rsidRPr="000F7446">
            <w:rPr>
              <w:b/>
              <w:bCs/>
              <w:color w:val="auto"/>
            </w:rPr>
            <w:t>O</w:t>
          </w:r>
          <w:r w:rsidR="000351BF" w:rsidRPr="000F7446">
            <w:rPr>
              <w:b/>
              <w:bCs/>
              <w:color w:val="auto"/>
              <w:lang w:val="sr-Cyrl-RS"/>
            </w:rPr>
            <w:t>Б</w:t>
          </w:r>
          <w:r w:rsidR="000F7446" w:rsidRPr="000F7446">
            <w:rPr>
              <w:b/>
              <w:bCs/>
              <w:color w:val="auto"/>
              <w:lang w:val="sr-Cyrl-RS"/>
            </w:rPr>
            <w:t>-10-013</w:t>
          </w:r>
        </w:p>
      </w:tc>
    </w:tr>
  </w:tbl>
  <w:p w14:paraId="766B441B" w14:textId="77777777" w:rsidR="00A17CE2" w:rsidRPr="002D70A1" w:rsidRDefault="00A17CE2" w:rsidP="004550BA">
    <w:pPr>
      <w:pStyle w:val="Header"/>
      <w:rPr>
        <w:rFonts w:ascii="Arial" w:hAnsi="Arial"/>
        <w:color w:val="0000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F60D9"/>
    <w:multiLevelType w:val="hybridMultilevel"/>
    <w:tmpl w:val="5446616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52A21"/>
    <w:multiLevelType w:val="hybridMultilevel"/>
    <w:tmpl w:val="D1B252C6"/>
    <w:lvl w:ilvl="0" w:tplc="7974E2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0327"/>
    <w:multiLevelType w:val="hybridMultilevel"/>
    <w:tmpl w:val="468AA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8865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9B931CB"/>
    <w:multiLevelType w:val="singleLevel"/>
    <w:tmpl w:val="D0D626FC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5" w15:restartNumberingAfterBreak="0">
    <w:nsid w:val="3B185867"/>
    <w:multiLevelType w:val="hybridMultilevel"/>
    <w:tmpl w:val="6A50E24E"/>
    <w:lvl w:ilvl="0" w:tplc="4184C358">
      <w:start w:val="1"/>
      <w:numFmt w:val="bullet"/>
      <w:lvlText w:val="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12A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5095B96"/>
    <w:multiLevelType w:val="hybridMultilevel"/>
    <w:tmpl w:val="BFC6BB3E"/>
    <w:lvl w:ilvl="0" w:tplc="7974E2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3"/>
    <w:rsid w:val="00031945"/>
    <w:rsid w:val="000351BF"/>
    <w:rsid w:val="0007011A"/>
    <w:rsid w:val="000748E3"/>
    <w:rsid w:val="000767C3"/>
    <w:rsid w:val="000830AA"/>
    <w:rsid w:val="000D420B"/>
    <w:rsid w:val="000E13E0"/>
    <w:rsid w:val="000E76E6"/>
    <w:rsid w:val="000F7446"/>
    <w:rsid w:val="00111E32"/>
    <w:rsid w:val="00112401"/>
    <w:rsid w:val="001405D3"/>
    <w:rsid w:val="00151C53"/>
    <w:rsid w:val="00166865"/>
    <w:rsid w:val="001678DA"/>
    <w:rsid w:val="001927A5"/>
    <w:rsid w:val="001C0869"/>
    <w:rsid w:val="002043A5"/>
    <w:rsid w:val="002373F5"/>
    <w:rsid w:val="00255AEB"/>
    <w:rsid w:val="00281D48"/>
    <w:rsid w:val="002A1831"/>
    <w:rsid w:val="002B730A"/>
    <w:rsid w:val="002C1C76"/>
    <w:rsid w:val="002C75EB"/>
    <w:rsid w:val="002E0F5E"/>
    <w:rsid w:val="00302460"/>
    <w:rsid w:val="003227CD"/>
    <w:rsid w:val="00341969"/>
    <w:rsid w:val="003608BA"/>
    <w:rsid w:val="0036278E"/>
    <w:rsid w:val="003753D4"/>
    <w:rsid w:val="003A00BB"/>
    <w:rsid w:val="003B1E61"/>
    <w:rsid w:val="003B4A1E"/>
    <w:rsid w:val="003B6B1D"/>
    <w:rsid w:val="003D5526"/>
    <w:rsid w:val="003F2F80"/>
    <w:rsid w:val="004550BA"/>
    <w:rsid w:val="004A2947"/>
    <w:rsid w:val="004F735C"/>
    <w:rsid w:val="005451E9"/>
    <w:rsid w:val="00545CED"/>
    <w:rsid w:val="00562591"/>
    <w:rsid w:val="00567BAC"/>
    <w:rsid w:val="005B78FE"/>
    <w:rsid w:val="005E54A2"/>
    <w:rsid w:val="005F7E99"/>
    <w:rsid w:val="00604C88"/>
    <w:rsid w:val="00624CDE"/>
    <w:rsid w:val="00632EB1"/>
    <w:rsid w:val="006607C7"/>
    <w:rsid w:val="00675912"/>
    <w:rsid w:val="00685984"/>
    <w:rsid w:val="006A0226"/>
    <w:rsid w:val="006E4926"/>
    <w:rsid w:val="00717412"/>
    <w:rsid w:val="00737AD2"/>
    <w:rsid w:val="00737DB1"/>
    <w:rsid w:val="0078265E"/>
    <w:rsid w:val="007D77FC"/>
    <w:rsid w:val="007E26BF"/>
    <w:rsid w:val="007F33F2"/>
    <w:rsid w:val="008026C7"/>
    <w:rsid w:val="008816AF"/>
    <w:rsid w:val="0088405C"/>
    <w:rsid w:val="00890D5A"/>
    <w:rsid w:val="008B0FD1"/>
    <w:rsid w:val="0091506D"/>
    <w:rsid w:val="009459C4"/>
    <w:rsid w:val="00947EF6"/>
    <w:rsid w:val="0095473E"/>
    <w:rsid w:val="00960689"/>
    <w:rsid w:val="009663AC"/>
    <w:rsid w:val="009A05EF"/>
    <w:rsid w:val="009B4989"/>
    <w:rsid w:val="009B5437"/>
    <w:rsid w:val="00A07B9A"/>
    <w:rsid w:val="00A17CE2"/>
    <w:rsid w:val="00A51857"/>
    <w:rsid w:val="00A53D00"/>
    <w:rsid w:val="00A82576"/>
    <w:rsid w:val="00AD1A90"/>
    <w:rsid w:val="00AE4203"/>
    <w:rsid w:val="00AE62B6"/>
    <w:rsid w:val="00AF4FF1"/>
    <w:rsid w:val="00B276F2"/>
    <w:rsid w:val="00B35650"/>
    <w:rsid w:val="00B740B0"/>
    <w:rsid w:val="00B753A0"/>
    <w:rsid w:val="00B91D8C"/>
    <w:rsid w:val="00BB0323"/>
    <w:rsid w:val="00BC3DBB"/>
    <w:rsid w:val="00BC49AF"/>
    <w:rsid w:val="00C02389"/>
    <w:rsid w:val="00C23F9A"/>
    <w:rsid w:val="00C8154D"/>
    <w:rsid w:val="00CC0E4B"/>
    <w:rsid w:val="00CC7D4C"/>
    <w:rsid w:val="00CD2FC3"/>
    <w:rsid w:val="00CF2342"/>
    <w:rsid w:val="00CF5D67"/>
    <w:rsid w:val="00D1400F"/>
    <w:rsid w:val="00D17D9C"/>
    <w:rsid w:val="00D17DA5"/>
    <w:rsid w:val="00D57052"/>
    <w:rsid w:val="00D65B4E"/>
    <w:rsid w:val="00D86ADB"/>
    <w:rsid w:val="00D90D5A"/>
    <w:rsid w:val="00D95FDE"/>
    <w:rsid w:val="00DC4F0C"/>
    <w:rsid w:val="00DE5819"/>
    <w:rsid w:val="00DE7F92"/>
    <w:rsid w:val="00E127E5"/>
    <w:rsid w:val="00E50CA7"/>
    <w:rsid w:val="00E56497"/>
    <w:rsid w:val="00E73050"/>
    <w:rsid w:val="00E7520C"/>
    <w:rsid w:val="00EF4930"/>
    <w:rsid w:val="00EF6213"/>
    <w:rsid w:val="00F41575"/>
    <w:rsid w:val="00F613F7"/>
    <w:rsid w:val="00F64B31"/>
    <w:rsid w:val="00F8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C1E31F"/>
  <w15:chartTrackingRefBased/>
  <w15:docId w15:val="{3BF53684-D2FA-4328-A144-CDDD15FB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33F2"/>
    <w:pPr>
      <w:widowControl w:val="0"/>
      <w:suppressAutoHyphens/>
      <w:autoSpaceDE w:val="0"/>
    </w:pPr>
    <w:rPr>
      <w:color w:val="000000"/>
      <w:sz w:val="24"/>
      <w:szCs w:val="24"/>
      <w:lang w:bidi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lang w:val="sl-SI"/>
    </w:rPr>
  </w:style>
  <w:style w:type="paragraph" w:styleId="Heading2">
    <w:name w:val="heading 2"/>
    <w:basedOn w:val="Normal"/>
    <w:next w:val="Normal"/>
    <w:qFormat/>
    <w:pPr>
      <w:keepNext/>
      <w:tabs>
        <w:tab w:val="left" w:pos="5954"/>
      </w:tabs>
      <w:outlineLvl w:val="1"/>
    </w:pPr>
    <w:rPr>
      <w:color w:val="0000FF"/>
      <w:lang w:val="sl-SI"/>
    </w:rPr>
  </w:style>
  <w:style w:type="paragraph" w:styleId="Heading3">
    <w:name w:val="heading 3"/>
    <w:basedOn w:val="Normal"/>
    <w:next w:val="Normal"/>
    <w:qFormat/>
    <w:pPr>
      <w:keepNext/>
      <w:tabs>
        <w:tab w:val="left" w:pos="6521"/>
      </w:tabs>
      <w:ind w:right="1417"/>
      <w:jc w:val="right"/>
      <w:outlineLvl w:val="2"/>
    </w:pPr>
    <w:rPr>
      <w:i/>
      <w:iCs/>
      <w:color w:val="0000FF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before="120"/>
      <w:jc w:val="both"/>
    </w:pPr>
    <w:rPr>
      <w:color w:val="0000FF"/>
      <w:lang w:val="sl-SI"/>
    </w:rPr>
  </w:style>
  <w:style w:type="table" w:styleId="TableGrid">
    <w:name w:val="Table Grid"/>
    <w:basedOn w:val="TableNormal"/>
    <w:rsid w:val="0060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7DA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BodyText"/>
    <w:rsid w:val="007F33F2"/>
    <w:pPr>
      <w:suppressLineNumbers/>
      <w:spacing w:before="0" w:after="120"/>
      <w:jc w:val="left"/>
    </w:pPr>
    <w:rPr>
      <w:color w:val="000000"/>
      <w:lang w:val="en-US"/>
    </w:rPr>
  </w:style>
  <w:style w:type="paragraph" w:customStyle="1" w:styleId="TableHeading">
    <w:name w:val="Table Heading"/>
    <w:basedOn w:val="TableContents"/>
    <w:rsid w:val="007F33F2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om\Documents\EMS%20dokumenta\template\O%20138%20%20Izvestaj%20o%20incidentoj%20situaci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 138  Izvestaj o incidentoj situaciji</Template>
  <TotalTime>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Radomir Boskovic</dc:creator>
  <cp:keywords/>
  <cp:lastModifiedBy>Andrijana</cp:lastModifiedBy>
  <cp:revision>3</cp:revision>
  <cp:lastPrinted>2005-03-16T10:39:00Z</cp:lastPrinted>
  <dcterms:created xsi:type="dcterms:W3CDTF">2022-08-16T05:07:00Z</dcterms:created>
  <dcterms:modified xsi:type="dcterms:W3CDTF">2022-08-29T09:00:00Z</dcterms:modified>
</cp:coreProperties>
</file>