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4C" w:rsidRPr="00EB4211" w:rsidRDefault="00D9284C" w:rsidP="00D9284C">
      <w:pPr>
        <w:spacing w:after="0" w:line="240" w:lineRule="auto"/>
        <w:jc w:val="right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noProof/>
          <w:color w:val="000000"/>
          <w:sz w:val="27"/>
          <w:szCs w:val="27"/>
          <w:lang w:val="en-US"/>
          <w14:cntxtAlts/>
        </w:rPr>
        <mc:AlternateContent>
          <mc:Choice Requires="wps">
            <w:drawing>
              <wp:inline distT="0" distB="0" distL="0" distR="0">
                <wp:extent cx="1134745" cy="552450"/>
                <wp:effectExtent l="0" t="0" r="0" b="0"/>
                <wp:docPr id="28" name="Прямоугольник 28" descr="НХС Енглеска лог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3474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CF40A" id="Прямоугольник 28" o:spid="_x0000_s1026" alt="НХС Енглеска лого" style="width:89.3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D9284C" w:rsidRPr="00EB4211" w:rsidRDefault="00D9284C" w:rsidP="00D9284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b/>
          <w:bCs/>
          <w:color w:val="000000"/>
          <w:sz w:val="48"/>
          <w:szCs w:val="48"/>
          <w:lang w:val="sr-Cyrl-RS" w:eastAsia="ru-RU"/>
          <w14:cntxtAlts/>
        </w:rPr>
        <w:t xml:space="preserve">План континуитета пословања </w:t>
      </w:r>
    </w:p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7214"/>
      </w:tblGrid>
      <w:tr w:rsidR="00D9284C" w:rsidRPr="00EB4211" w:rsidTr="00D9284C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Назив организације: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0072C6"/>
                <w:sz w:val="24"/>
                <w:szCs w:val="24"/>
                <w:lang w:val="sr-Cyrl-RS" w:eastAsia="ru-RU"/>
                <w14:cntxtAlts/>
              </w:rPr>
              <w:t>Назив болнице</w:t>
            </w:r>
          </w:p>
        </w:tc>
      </w:tr>
      <w:tr w:rsidR="00D9284C" w:rsidRPr="00EB4211" w:rsidTr="00D9284C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Адреса: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0072C6"/>
                <w:sz w:val="24"/>
                <w:szCs w:val="24"/>
                <w:lang w:val="sr-Cyrl-RS" w:eastAsia="ru-RU"/>
                <w14:cntxtAlts/>
              </w:rPr>
              <w:t>Адреса локације на коју се примењује план</w:t>
            </w:r>
          </w:p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0072C6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D9284C" w:rsidRPr="00EB4211" w:rsidTr="00D9284C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Верзија / датум :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D9284C" w:rsidRPr="00EB4211" w:rsidTr="00D9284C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Датум следећег преиспитивања: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Овај план преиспитује се сваке године, а такође након било каквог инцидента или вежбе. </w:t>
            </w:r>
          </w:p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D9284C" w:rsidRPr="00EB4211" w:rsidTr="00D9284C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Аутор плана: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0072C6"/>
                <w:sz w:val="24"/>
                <w:szCs w:val="24"/>
                <w:lang w:val="sr-Cyrl-RS" w:eastAsia="ru-RU"/>
                <w14:cntxtAlts/>
              </w:rPr>
              <w:t>Лице, одговорно за израду плана</w:t>
            </w:r>
          </w:p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D9284C" w:rsidRPr="00EB4211" w:rsidTr="00D9284C"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Опис локације :</w:t>
            </w:r>
          </w:p>
        </w:tc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  <w:r w:rsidRPr="00EB4211">
              <w:rPr>
                <w:rFonts w:ascii="Calibri" w:eastAsia="Times New Roman" w:hAnsi="Calibri" w:cs="Calibri"/>
                <w:i/>
                <w:iCs/>
                <w:color w:val="0072C6"/>
                <w:sz w:val="24"/>
                <w:szCs w:val="24"/>
                <w:lang w:val="sr-Cyrl-RS" w:eastAsia="ru-RU"/>
                <w14:cntxtAlts/>
              </w:rPr>
              <w:t>Опис локације (са шемом/скицом, ако је то погодно) на коју се примењује план</w:t>
            </w:r>
          </w:p>
        </w:tc>
      </w:tr>
    </w:tbl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 </w:t>
      </w:r>
    </w:p>
    <w:p w:rsidR="00D9284C" w:rsidRPr="00EB4211" w:rsidRDefault="00D9284C" w:rsidP="00D9284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val="sr-Cyrl-RS" w:eastAsia="ru-RU"/>
          <w14:cntxtAlts/>
        </w:rPr>
      </w:pPr>
    </w:p>
    <w:p w:rsidR="00D9284C" w:rsidRPr="00EB4211" w:rsidRDefault="00DF35AE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b/>
          <w:bCs/>
          <w:color w:val="0072C6"/>
          <w:sz w:val="28"/>
          <w:szCs w:val="28"/>
          <w:lang w:val="sr-Cyrl-RS" w:eastAsia="ru-RU"/>
          <w14:cntxtAlts/>
        </w:rPr>
        <w:t>Садржај</w:t>
      </w:r>
    </w:p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eastAsia="ru-RU"/>
        </w:rPr>
        <w:id w:val="24307009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6B2598" w:rsidRDefault="006B2598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264458" w:history="1">
            <w:r w:rsidRPr="006433F8">
              <w:rPr>
                <w:rStyle w:val="Hyperlink"/>
                <w:rFonts w:cstheme="minorHAnsi"/>
                <w:noProof/>
                <w:lang w:val="sr-Cyrl-RS"/>
              </w:rPr>
              <w:t>1.</w:t>
            </w:r>
            <w:r>
              <w:rPr>
                <w:noProof/>
              </w:rPr>
              <w:tab/>
            </w:r>
            <w:r w:rsidRPr="006433F8">
              <w:rPr>
                <w:rStyle w:val="Hyperlink"/>
                <w:rFonts w:cstheme="minorHAnsi"/>
                <w:noProof/>
                <w:lang w:val="sr-Cyrl-RS"/>
              </w:rPr>
              <w:t>Предмет плана и подручје примене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_Toc70264458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59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2.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Сврха плана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_Toc70264459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60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3.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Циљеви плана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_Toc70264460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2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61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4.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Преглед услуга које се пружају на локацији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_Toc70264461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2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62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5.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Обавештавање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_Toc70264462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2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63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6.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Комуникација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_Toc70264463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2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64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7.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Процена ризика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_Toc70264464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2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65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8.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Идентификација угрожених пацијената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_Toc70264465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4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440"/>
              <w:tab w:val="right" w:leader="dot" w:pos="9628"/>
            </w:tabs>
            <w:rPr>
              <w:noProof/>
            </w:rPr>
          </w:pPr>
          <w:hyperlink w:anchor="_Toc70264466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9.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Велики инциденти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_Toc70264466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4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67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10.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Акутни масивни инциденти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_Toc70264467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4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68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11.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Улоге особља код настанка инцидента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_Toc70264468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4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69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12.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Одржавање континуитета основних услуга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_Toc70264469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4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70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13.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Почетне радње које треба предузети у случају инцидента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_Toc70264470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6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right" w:leader="dot" w:pos="9628"/>
            </w:tabs>
            <w:rPr>
              <w:noProof/>
            </w:rPr>
          </w:pPr>
          <w:hyperlink w:anchor="_Toc70264471" w:history="1"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_Toc70264471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7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72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14.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Поступци одговора на инцидент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_Toc70264472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8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70264473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14.1.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Кључни подаци о локацији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_Toc70264473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8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70264474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14.2.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Пресељење на другу локацију/просторије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_Toc70264474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9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70264475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14.3.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Губитак комуналних услуга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_Toc70264475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10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70264476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14.4.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Губитак особља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_Toc70264476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11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70264477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14.5.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Обезбеђивање континуитета испорука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_Toc70264477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11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880"/>
              <w:tab w:val="right" w:leader="dot" w:pos="9628"/>
            </w:tabs>
            <w:rPr>
              <w:noProof/>
            </w:rPr>
          </w:pPr>
          <w:hyperlink w:anchor="_Toc70264478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14.6.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ИТ , медицинска документација пацијената и управљање информацијама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_Toc70264478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12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79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15.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Детаљи за контакт с кључним лицима и организацијама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_Toc70264479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12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80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16.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Подаци за контакт особља медицинске организације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_Toc70264480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13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81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17.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Активирање плана за обезбеђење непрекидности пословања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_Toc70264481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14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8D547D">
          <w:pPr>
            <w:pStyle w:val="TOC1"/>
            <w:tabs>
              <w:tab w:val="left" w:pos="660"/>
              <w:tab w:val="right" w:leader="dot" w:pos="9628"/>
            </w:tabs>
            <w:rPr>
              <w:noProof/>
            </w:rPr>
          </w:pPr>
          <w:hyperlink w:anchor="_Toc70264482" w:history="1"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18.</w:t>
            </w:r>
            <w:r w:rsidR="006B2598">
              <w:rPr>
                <w:noProof/>
              </w:rPr>
              <w:tab/>
            </w:r>
            <w:r w:rsidR="006B2598" w:rsidRPr="006433F8">
              <w:rPr>
                <w:rStyle w:val="Hyperlink"/>
                <w:rFonts w:cstheme="minorHAnsi"/>
                <w:noProof/>
                <w:lang w:val="sr-Cyrl-RS"/>
              </w:rPr>
              <w:t>Образац за процену утицаја инцидента</w:t>
            </w:r>
            <w:r w:rsidR="006B2598">
              <w:rPr>
                <w:noProof/>
                <w:webHidden/>
              </w:rPr>
              <w:tab/>
            </w:r>
            <w:r w:rsidR="006B2598">
              <w:rPr>
                <w:noProof/>
                <w:webHidden/>
              </w:rPr>
              <w:fldChar w:fldCharType="begin"/>
            </w:r>
            <w:r w:rsidR="006B2598">
              <w:rPr>
                <w:noProof/>
                <w:webHidden/>
              </w:rPr>
              <w:instrText xml:space="preserve"> PAGEREF _Toc70264482 \h </w:instrText>
            </w:r>
            <w:r w:rsidR="006B2598">
              <w:rPr>
                <w:noProof/>
                <w:webHidden/>
              </w:rPr>
            </w:r>
            <w:r w:rsidR="006B2598">
              <w:rPr>
                <w:noProof/>
                <w:webHidden/>
              </w:rPr>
              <w:fldChar w:fldCharType="separate"/>
            </w:r>
            <w:r w:rsidR="006B2598">
              <w:rPr>
                <w:noProof/>
                <w:webHidden/>
              </w:rPr>
              <w:t>15</w:t>
            </w:r>
            <w:r w:rsidR="006B2598">
              <w:rPr>
                <w:noProof/>
                <w:webHidden/>
              </w:rPr>
              <w:fldChar w:fldCharType="end"/>
            </w:r>
          </w:hyperlink>
        </w:p>
        <w:p w:rsidR="006B2598" w:rsidRDefault="006B2598">
          <w:r>
            <w:rPr>
              <w:b/>
              <w:bCs/>
            </w:rPr>
            <w:fldChar w:fldCharType="end"/>
          </w:r>
        </w:p>
      </w:sdtContent>
    </w:sdt>
    <w:p w:rsidR="00D9284C" w:rsidRPr="00EB4211" w:rsidRDefault="00DF35AE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b/>
          <w:bCs/>
          <w:color w:val="0072C6"/>
          <w:sz w:val="24"/>
          <w:szCs w:val="24"/>
          <w:lang w:val="sr-Cyrl-RS" w:eastAsia="ru-RU"/>
          <w14:cntxtAlts/>
        </w:rPr>
        <w:t>Управљање планом</w:t>
      </w:r>
      <w:r w:rsidR="00D9284C" w:rsidRPr="00EB4211">
        <w:rPr>
          <w:rFonts w:ascii="Calibri" w:eastAsia="Times New Roman" w:hAnsi="Calibri" w:cs="Calibri"/>
          <w:b/>
          <w:bCs/>
          <w:color w:val="0072C6"/>
          <w:sz w:val="24"/>
          <w:szCs w:val="24"/>
          <w:lang w:val="sr-Cyrl-RS" w:eastAsia="ru-RU"/>
          <w14:cntxtAlts/>
        </w:rPr>
        <w:t xml:space="preserve"> / </w:t>
      </w:r>
      <w:r w:rsidRPr="00EB4211">
        <w:rPr>
          <w:rFonts w:ascii="Calibri" w:eastAsia="Times New Roman" w:hAnsi="Calibri" w:cs="Calibri"/>
          <w:b/>
          <w:bCs/>
          <w:color w:val="0072C6"/>
          <w:sz w:val="24"/>
          <w:szCs w:val="24"/>
          <w:lang w:val="sr-Cyrl-RS" w:eastAsia="ru-RU"/>
          <w14:cntxtAlts/>
        </w:rPr>
        <w:t>преиспитивање докумен</w:t>
      </w:r>
      <w:r w:rsidR="00D9284C" w:rsidRPr="00EB4211">
        <w:rPr>
          <w:rFonts w:ascii="Calibri" w:eastAsia="Times New Roman" w:hAnsi="Calibri" w:cs="Calibri"/>
          <w:b/>
          <w:bCs/>
          <w:color w:val="0072C6"/>
          <w:sz w:val="24"/>
          <w:szCs w:val="24"/>
          <w:lang w:val="sr-Cyrl-RS" w:eastAsia="ru-RU"/>
          <w14:cntxtAlts/>
        </w:rPr>
        <w:t>та</w:t>
      </w:r>
    </w:p>
    <w:p w:rsidR="00D9284C" w:rsidRPr="00EB4211" w:rsidRDefault="00D9284C" w:rsidP="00D9284C">
      <w:pPr>
        <w:spacing w:after="0" w:line="240" w:lineRule="auto"/>
        <w:ind w:firstLine="720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b/>
          <w:bCs/>
          <w:color w:val="0072C6"/>
          <w:sz w:val="24"/>
          <w:szCs w:val="24"/>
          <w:lang w:val="sr-Cyrl-RS" w:eastAsia="ru-RU"/>
          <w14:cntxtAlt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1418"/>
        <w:gridCol w:w="3013"/>
        <w:gridCol w:w="1920"/>
        <w:gridCol w:w="1800"/>
      </w:tblGrid>
      <w:tr w:rsidR="006B2598" w:rsidRPr="006B2598" w:rsidTr="006B2598">
        <w:tc>
          <w:tcPr>
            <w:tcW w:w="1097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6B2598" w:rsidRDefault="00DF35AE" w:rsidP="00216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</w:pPr>
            <w:r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О</w:t>
            </w:r>
            <w:r w:rsidR="00216F99"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знака верзије</w:t>
            </w:r>
          </w:p>
        </w:tc>
        <w:tc>
          <w:tcPr>
            <w:tcW w:w="1418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6B2598" w:rsidRDefault="00D9284C" w:rsidP="00DF3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</w:pPr>
            <w:r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Датум</w:t>
            </w:r>
          </w:p>
        </w:tc>
        <w:tc>
          <w:tcPr>
            <w:tcW w:w="3013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6B2598" w:rsidRDefault="00DF35AE" w:rsidP="00216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</w:pPr>
            <w:r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 xml:space="preserve">Садржај </w:t>
            </w:r>
            <w:r w:rsidR="00216F99"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измене</w:t>
            </w:r>
          </w:p>
        </w:tc>
        <w:tc>
          <w:tcPr>
            <w:tcW w:w="192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6B2598" w:rsidRDefault="00DF35AE" w:rsidP="00216F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</w:pPr>
            <w:r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И</w:t>
            </w:r>
            <w:r w:rsidR="00216F99"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з</w:t>
            </w:r>
            <w:r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радио</w:t>
            </w:r>
          </w:p>
        </w:tc>
        <w:tc>
          <w:tcPr>
            <w:tcW w:w="180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6B2598" w:rsidRDefault="00D9284C" w:rsidP="00DF3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</w:pPr>
            <w:r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Одобр</w:t>
            </w:r>
            <w:r w:rsidR="00DF35AE" w:rsidRPr="006B2598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val="sr-Cyrl-RS" w:eastAsia="ru-RU"/>
                <w14:cntxtAlts/>
              </w:rPr>
              <w:t>ио</w:t>
            </w:r>
          </w:p>
        </w:tc>
      </w:tr>
      <w:tr w:rsidR="00D9284C" w:rsidRPr="00EB4211" w:rsidTr="00DF35AE">
        <w:tc>
          <w:tcPr>
            <w:tcW w:w="1097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1418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013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192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180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D9284C" w:rsidRPr="00EB4211" w:rsidTr="00DF35AE">
        <w:tc>
          <w:tcPr>
            <w:tcW w:w="1097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1418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013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192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180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D9284C" w:rsidRPr="00EB4211" w:rsidTr="00D9284C">
        <w:tc>
          <w:tcPr>
            <w:tcW w:w="1097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1418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 </w:t>
            </w:r>
          </w:p>
        </w:tc>
        <w:tc>
          <w:tcPr>
            <w:tcW w:w="3013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192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180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D9284C" w:rsidRPr="00EB4211" w:rsidTr="00D9284C">
        <w:tc>
          <w:tcPr>
            <w:tcW w:w="1097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1418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 </w:t>
            </w:r>
          </w:p>
        </w:tc>
        <w:tc>
          <w:tcPr>
            <w:tcW w:w="3013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192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1800" w:type="dxa"/>
            <w:tcBorders>
              <w:top w:val="single" w:sz="6" w:space="0" w:color="C4BC96"/>
              <w:left w:val="single" w:sz="6" w:space="0" w:color="C4BC96"/>
              <w:bottom w:val="single" w:sz="6" w:space="0" w:color="C4BC96"/>
              <w:right w:val="single" w:sz="6" w:space="0" w:color="C4BC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</w:tbl>
    <w:p w:rsidR="00D9284C" w:rsidRPr="00EB4211" w:rsidRDefault="00D9284C" w:rsidP="00D9284C">
      <w:pPr>
        <w:spacing w:before="60"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 </w:t>
      </w:r>
    </w:p>
    <w:p w:rsidR="00D9284C" w:rsidRPr="00EB4211" w:rsidRDefault="00D65D92" w:rsidP="00D9284C">
      <w:pPr>
        <w:spacing w:before="60"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План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 континуитета пословања (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BCP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) 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преиспитује се и 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ажурира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најмање 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једном годишње</w:t>
      </w:r>
      <w:r w:rsidR="00216F99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,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или по потреби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.</w:t>
      </w:r>
    </w:p>
    <w:p w:rsidR="00D9284C" w:rsidRPr="00EB4211" w:rsidRDefault="00D9284C" w:rsidP="00D9284C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 </w:t>
      </w:r>
    </w:p>
    <w:p w:rsidR="00D9284C" w:rsidRPr="00EB4211" w:rsidRDefault="00D65D92" w:rsidP="00EB4211">
      <w:pPr>
        <w:pStyle w:val="Heading1"/>
        <w:numPr>
          <w:ilvl w:val="0"/>
          <w:numId w:val="14"/>
        </w:numPr>
        <w:rPr>
          <w:rFonts w:asciiTheme="minorHAnsi" w:hAnsiTheme="minorHAnsi" w:cstheme="minorHAnsi"/>
          <w:color w:val="000000"/>
          <w:sz w:val="28"/>
          <w:szCs w:val="28"/>
          <w:lang w:val="sr-Cyrl-RS"/>
        </w:rPr>
      </w:pPr>
      <w:bookmarkStart w:id="0" w:name="_Toc429128740"/>
      <w:bookmarkStart w:id="1" w:name="_Toc70264458"/>
      <w:bookmarkEnd w:id="0"/>
      <w:r w:rsidRPr="00EB4211">
        <w:rPr>
          <w:rFonts w:asciiTheme="minorHAnsi" w:hAnsiTheme="minorHAnsi" w:cstheme="minorHAnsi"/>
          <w:sz w:val="28"/>
          <w:szCs w:val="28"/>
          <w:lang w:val="sr-Cyrl-RS"/>
        </w:rPr>
        <w:t>Предмет плана и подручје примене</w:t>
      </w:r>
      <w:bookmarkEnd w:id="1"/>
    </w:p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План континуитета </w:t>
      </w:r>
      <w:r w:rsidR="001B58AF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пословања 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идентификује :</w:t>
      </w:r>
    </w:p>
    <w:p w:rsidR="00D9284C" w:rsidRPr="00EB4211" w:rsidRDefault="001B58AF" w:rsidP="003C044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лица за контакт за случај активације плана, како унутар саме организације, тако у код свих других организација, обухваћених планом </w:t>
      </w:r>
    </w:p>
    <w:p w:rsidR="00930A1C" w:rsidRPr="00EB4211" w:rsidRDefault="00930A1C" w:rsidP="003C044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особље које ће бити укључено у реализацију плана, укључујући лица, одговорна за организацију рада</w:t>
      </w:r>
    </w:p>
    <w:p w:rsidR="00D9284C" w:rsidRPr="00EB4211" w:rsidRDefault="001B58AF" w:rsidP="003C044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све елементе инфраструктуре који ће учествовати у реализацији плана, укључујући зграде, инфраструктурне објекте, и програмску подршку</w:t>
      </w:r>
    </w:p>
    <w:p w:rsidR="00D9284C" w:rsidRPr="00EB4211" w:rsidRDefault="001B58AF" w:rsidP="003C0445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све територијалне организације, с којима се ступа у контакт у случају активације план, укључујући бројеве телефона за контакт</w:t>
      </w:r>
      <w:r w:rsidR="003C0445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.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</w:t>
      </w:r>
    </w:p>
    <w:p w:rsidR="00D9284C" w:rsidRPr="00EB4211" w:rsidRDefault="003C0445" w:rsidP="00EB4211">
      <w:pPr>
        <w:pStyle w:val="Heading1"/>
        <w:numPr>
          <w:ilvl w:val="0"/>
          <w:numId w:val="14"/>
        </w:numPr>
        <w:rPr>
          <w:rFonts w:asciiTheme="minorHAnsi" w:hAnsiTheme="minorHAnsi" w:cstheme="minorHAnsi"/>
          <w:color w:val="000000"/>
          <w:sz w:val="28"/>
          <w:szCs w:val="28"/>
          <w:lang w:val="sr-Cyrl-RS"/>
        </w:rPr>
      </w:pPr>
      <w:bookmarkStart w:id="2" w:name="_Toc429128741"/>
      <w:bookmarkStart w:id="3" w:name="_Toc429129113"/>
      <w:bookmarkStart w:id="4" w:name="_Toc371328120"/>
      <w:bookmarkStart w:id="5" w:name="_Toc371329416"/>
      <w:bookmarkStart w:id="6" w:name="_Toc371332331"/>
      <w:bookmarkStart w:id="7" w:name="_Toc70264459"/>
      <w:bookmarkEnd w:id="2"/>
      <w:bookmarkEnd w:id="3"/>
      <w:bookmarkEnd w:id="4"/>
      <w:bookmarkEnd w:id="5"/>
      <w:bookmarkEnd w:id="6"/>
      <w:r w:rsidRPr="00EB4211">
        <w:rPr>
          <w:rFonts w:asciiTheme="minorHAnsi" w:hAnsiTheme="minorHAnsi" w:cstheme="minorHAnsi"/>
          <w:sz w:val="28"/>
          <w:szCs w:val="28"/>
          <w:lang w:val="sr-Cyrl-RS"/>
        </w:rPr>
        <w:t>Сврха плана</w:t>
      </w:r>
      <w:bookmarkEnd w:id="7"/>
    </w:p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Осигурати сигурност особља и пацијената кроз координирани одговор на прекиде  </w:t>
      </w:r>
      <w:r w:rsidR="003C0445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пословања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, </w:t>
      </w:r>
      <w:r w:rsidR="003C0445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ублажавајући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на тај начин </w:t>
      </w:r>
      <w:r w:rsidR="003C0445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негативне последице по 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ширу </w:t>
      </w:r>
      <w:r w:rsidR="003C0445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друштвену заједницу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.</w:t>
      </w:r>
    </w:p>
    <w:p w:rsidR="00D9284C" w:rsidRPr="00EB4211" w:rsidRDefault="00D9284C" w:rsidP="00EB4211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r w:rsidRPr="00EB4211">
        <w:rPr>
          <w:rFonts w:asciiTheme="minorHAnsi" w:hAnsiTheme="minorHAnsi" w:cstheme="minorHAnsi"/>
          <w:sz w:val="28"/>
          <w:szCs w:val="28"/>
          <w:lang w:val="sr-Cyrl-RS"/>
        </w:rPr>
        <w:t> </w:t>
      </w:r>
      <w:bookmarkStart w:id="8" w:name="_Toc429128742"/>
      <w:bookmarkStart w:id="9" w:name="_Toc429129114"/>
      <w:bookmarkStart w:id="10" w:name="_Toc70264460"/>
      <w:bookmarkEnd w:id="8"/>
      <w:r w:rsidRPr="00EB4211">
        <w:rPr>
          <w:rFonts w:asciiTheme="minorHAnsi" w:hAnsiTheme="minorHAnsi" w:cstheme="minorHAnsi"/>
          <w:sz w:val="28"/>
          <w:szCs w:val="28"/>
          <w:lang w:val="sr-Cyrl-RS"/>
        </w:rPr>
        <w:t>Циљеви плана</w:t>
      </w:r>
      <w:bookmarkEnd w:id="9"/>
      <w:bookmarkEnd w:id="10"/>
    </w:p>
    <w:p w:rsidR="00D9284C" w:rsidRPr="00EB4211" w:rsidRDefault="00F70A7F" w:rsidP="00F70A7F">
      <w:pPr>
        <w:pStyle w:val="ListParagraph"/>
        <w:numPr>
          <w:ilvl w:val="0"/>
          <w:numId w:val="11"/>
        </w:numPr>
        <w:spacing w:after="24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t>Осигурање, да руководиоци свих нивоа у организацији, значајни добављачи и подизвођачи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у потпуности разумеју своју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улогу и одговорности у случају инцидента, који доводи до прекида пословања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.</w:t>
      </w:r>
      <w:r w:rsidR="00D9284C" w:rsidRPr="00EB4211">
        <w:rPr>
          <w:rFonts w:ascii="Calibri" w:eastAsia="Times New Roman" w:hAnsi="Calibri" w:cs="Calibri"/>
          <w:color w:val="000000"/>
          <w:sz w:val="14"/>
          <w:szCs w:val="14"/>
          <w:lang w:val="sr-Cyrl-RS" w:eastAsia="ru-RU"/>
          <w14:cntxtAlts/>
        </w:rPr>
        <w:t>      </w:t>
      </w:r>
    </w:p>
    <w:p w:rsidR="00D9284C" w:rsidRPr="00EB4211" w:rsidRDefault="00F70A7F" w:rsidP="00F70A7F">
      <w:pPr>
        <w:pStyle w:val="ListParagraph"/>
        <w:numPr>
          <w:ilvl w:val="0"/>
          <w:numId w:val="11"/>
        </w:numPr>
        <w:spacing w:after="24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t xml:space="preserve">Осигурање, да било која  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важна информација, 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која 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може бити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корисна у хитним случајевима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, буде идентификована и записана у 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овом документу.</w:t>
      </w:r>
      <w:r w:rsidR="00D9284C" w:rsidRPr="00EB4211">
        <w:rPr>
          <w:rFonts w:ascii="Calibri" w:eastAsia="Times New Roman" w:hAnsi="Calibri" w:cs="Calibri"/>
          <w:color w:val="000000"/>
          <w:sz w:val="14"/>
          <w:szCs w:val="14"/>
          <w:lang w:val="sr-Cyrl-RS" w:eastAsia="ru-RU"/>
          <w14:cntxtAlts/>
        </w:rPr>
        <w:t>      </w:t>
      </w:r>
    </w:p>
    <w:p w:rsidR="00D9284C" w:rsidRPr="00EB4211" w:rsidRDefault="00F70A7F" w:rsidP="00F70A7F">
      <w:pPr>
        <w:pStyle w:val="ListParagraph"/>
        <w:numPr>
          <w:ilvl w:val="0"/>
          <w:numId w:val="11"/>
        </w:numPr>
        <w:spacing w:after="24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lastRenderedPageBreak/>
        <w:t xml:space="preserve">Јасна идентификација свих линија за комуникацију на свим нивоима, како би се осигурало правовремено обавештавање и координирана подршка на локалном и регионалном нивоу </w:t>
      </w:r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.</w:t>
      </w:r>
      <w:r w:rsidR="00D9284C" w:rsidRPr="00EB4211">
        <w:rPr>
          <w:rFonts w:ascii="Calibri" w:eastAsia="Times New Roman" w:hAnsi="Calibri" w:cs="Calibri"/>
          <w:color w:val="000000"/>
          <w:sz w:val="14"/>
          <w:szCs w:val="14"/>
          <w:lang w:val="sr-Cyrl-RS" w:eastAsia="ru-RU"/>
          <w14:cntxtAlts/>
        </w:rPr>
        <w:t>      </w:t>
      </w:r>
    </w:p>
    <w:p w:rsidR="00D9284C" w:rsidRPr="00EB4211" w:rsidRDefault="00F70A7F" w:rsidP="00EB4211">
      <w:pPr>
        <w:pStyle w:val="ListParagraph"/>
        <w:numPr>
          <w:ilvl w:val="0"/>
          <w:numId w:val="11"/>
        </w:numPr>
        <w:spacing w:after="240" w:line="240" w:lineRule="auto"/>
        <w:rPr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t xml:space="preserve">Ублажавање последица било којег инцидента.   </w:t>
      </w:r>
      <w:r w:rsidR="00D9284C" w:rsidRPr="00EB4211">
        <w:rPr>
          <w:lang w:val="sr-Cyrl-RS" w:eastAsia="ru-RU"/>
          <w14:cntxtAlts/>
        </w:rPr>
        <w:t> </w:t>
      </w:r>
    </w:p>
    <w:p w:rsidR="00930A1C" w:rsidRPr="00EB4211" w:rsidRDefault="00930A1C" w:rsidP="00EB4211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11" w:name="_Toc429128743"/>
      <w:bookmarkStart w:id="12" w:name="_Toc429128744"/>
      <w:bookmarkStart w:id="13" w:name="_Toc451517961"/>
      <w:bookmarkStart w:id="14" w:name="_Toc70264461"/>
      <w:bookmarkStart w:id="15" w:name="_Toc429129116"/>
      <w:bookmarkEnd w:id="11"/>
      <w:bookmarkEnd w:id="12"/>
      <w:r w:rsidRPr="00EB4211">
        <w:rPr>
          <w:rFonts w:asciiTheme="minorHAnsi" w:hAnsiTheme="minorHAnsi" w:cstheme="minorHAnsi"/>
          <w:sz w:val="28"/>
          <w:szCs w:val="28"/>
          <w:lang w:val="sr-Cyrl-RS"/>
        </w:rPr>
        <w:t>Преглед услуга </w:t>
      </w:r>
      <w:bookmarkEnd w:id="13"/>
      <w:r w:rsidRPr="00EB4211">
        <w:rPr>
          <w:rFonts w:asciiTheme="minorHAnsi" w:hAnsiTheme="minorHAnsi" w:cstheme="minorHAnsi"/>
          <w:sz w:val="28"/>
          <w:szCs w:val="28"/>
          <w:lang w:val="sr-Cyrl-RS"/>
        </w:rPr>
        <w:t xml:space="preserve">које се </w:t>
      </w:r>
      <w:r w:rsidR="00EB4211" w:rsidRPr="00EB4211">
        <w:rPr>
          <w:rFonts w:asciiTheme="minorHAnsi" w:hAnsiTheme="minorHAnsi" w:cstheme="minorHAnsi"/>
          <w:sz w:val="28"/>
          <w:szCs w:val="28"/>
          <w:lang w:val="sr-Cyrl-RS"/>
        </w:rPr>
        <w:t>пружају</w:t>
      </w:r>
      <w:r w:rsidRPr="00EB4211">
        <w:rPr>
          <w:rFonts w:asciiTheme="minorHAnsi" w:hAnsiTheme="minorHAnsi" w:cstheme="minorHAnsi"/>
          <w:sz w:val="28"/>
          <w:szCs w:val="28"/>
          <w:lang w:val="sr-Cyrl-RS"/>
        </w:rPr>
        <w:t xml:space="preserve"> на локацији</w:t>
      </w:r>
      <w:bookmarkEnd w:id="14"/>
    </w:p>
    <w:p w:rsidR="00930A1C" w:rsidRPr="00F73990" w:rsidRDefault="00F73990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Latn-RS" w:eastAsia="ru-RU"/>
          <w14:cntxtAlts/>
        </w:rPr>
      </w:pPr>
      <w:r w:rsidRPr="007774B4">
        <w:rPr>
          <w:rFonts w:ascii="Calibri" w:eastAsia="Times New Roman" w:hAnsi="Calibri" w:cs="Calibri"/>
          <w:color w:val="000000"/>
          <w:lang w:val="sr-Latn-RS" w:eastAsia="ru-RU"/>
          <w14:cntxtAlts/>
        </w:rPr>
        <w:t>(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Наведите детаље о услузи, укључујући:</w:t>
      </w:r>
      <w:r w:rsidRPr="007774B4">
        <w:rPr>
          <w:rFonts w:ascii="Calibri" w:eastAsia="Times New Roman" w:hAnsi="Calibri" w:cs="Calibri"/>
          <w:color w:val="000000"/>
          <w:lang w:val="sr-Latn-RS" w:eastAsia="ru-RU"/>
          <w14:cntxtAlts/>
        </w:rPr>
        <w:t>)</w:t>
      </w:r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b/>
          <w:bCs/>
          <w:color w:val="000000"/>
          <w:lang w:val="sr-Cyrl-RS" w:eastAsia="ru-RU"/>
          <w14:cntxtAlts/>
        </w:rPr>
        <w:t>Локација</w:t>
      </w:r>
      <w:r w:rsidR="00F73990">
        <w:rPr>
          <w:rFonts w:ascii="Calibri" w:eastAsia="Times New Roman" w:hAnsi="Calibri" w:cs="Calibri"/>
          <w:b/>
          <w:bCs/>
          <w:color w:val="000000"/>
          <w:lang w:val="sr-Latn-RS" w:eastAsia="ru-RU"/>
          <w14:cntxtAlts/>
        </w:rPr>
        <w:t xml:space="preserve">: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Детаљни опис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локације на којој се пружају услуге</w:t>
      </w:r>
    </w:p>
    <w:p w:rsidR="00930A1C" w:rsidRPr="00EB4211" w:rsidRDefault="00F73990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>
        <w:rPr>
          <w:rFonts w:ascii="Calibri" w:eastAsia="Times New Roman" w:hAnsi="Calibri" w:cs="Calibri"/>
          <w:b/>
          <w:bCs/>
          <w:color w:val="000000"/>
          <w:lang w:val="sr-Cyrl-RS" w:eastAsia="ru-RU"/>
          <w14:cntxtAlts/>
        </w:rPr>
        <w:t xml:space="preserve">Кључне услуге: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Детаљни опис</w:t>
      </w:r>
      <w:r w:rsidR="00930A1C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 кључн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их услуга</w:t>
      </w:r>
      <w:r w:rsidR="00930A1C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 које се пружају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 на локацији</w:t>
      </w:r>
      <w:r>
        <w:rPr>
          <w:rFonts w:ascii="Calibri" w:eastAsia="Times New Roman" w:hAnsi="Calibri" w:cs="Calibri"/>
          <w:color w:val="FF0000"/>
          <w:lang w:val="sr-Latn-RS" w:eastAsia="ru-RU"/>
          <w14:cntxtAlts/>
        </w:rPr>
        <w:t xml:space="preserve">, </w:t>
      </w:r>
      <w:r w:rsidR="00930A1C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нпр. услуге лекара опште праксе,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сестринска </w:t>
      </w:r>
      <w:r w:rsidR="00930A1C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нег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а</w:t>
      </w:r>
      <w:r w:rsidR="00930A1C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,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болничка апотека и снабдевање лековима</w:t>
      </w:r>
      <w:r w:rsidR="00930A1C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,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пријемно одељење, администрација, менаџмент</w:t>
      </w:r>
    </w:p>
    <w:p w:rsidR="00930A1C" w:rsidRPr="00F73990" w:rsidRDefault="00930A1C" w:rsidP="00F7399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16" w:name="_Toc70264462"/>
      <w:bookmarkStart w:id="17" w:name="_Toc451517962"/>
      <w:r w:rsidRPr="00F73990">
        <w:rPr>
          <w:rFonts w:asciiTheme="minorHAnsi" w:hAnsiTheme="minorHAnsi" w:cstheme="minorHAnsi"/>
          <w:sz w:val="28"/>
          <w:szCs w:val="28"/>
          <w:lang w:val="sr-Cyrl-RS"/>
        </w:rPr>
        <w:t>Обавешт</w:t>
      </w:r>
      <w:r w:rsidR="00EB6B48" w:rsidRPr="00F73990">
        <w:rPr>
          <w:rFonts w:asciiTheme="minorHAnsi" w:hAnsiTheme="minorHAnsi" w:cstheme="minorHAnsi"/>
          <w:sz w:val="28"/>
          <w:szCs w:val="28"/>
          <w:lang w:val="sr-Cyrl-RS"/>
        </w:rPr>
        <w:t>ава</w:t>
      </w:r>
      <w:r w:rsidRPr="00F73990">
        <w:rPr>
          <w:rFonts w:asciiTheme="minorHAnsi" w:hAnsiTheme="minorHAnsi" w:cstheme="minorHAnsi"/>
          <w:sz w:val="28"/>
          <w:szCs w:val="28"/>
          <w:lang w:val="sr-Cyrl-RS"/>
        </w:rPr>
        <w:t>ње</w:t>
      </w:r>
      <w:bookmarkEnd w:id="16"/>
      <w:r w:rsidRPr="00F73990">
        <w:rPr>
          <w:rFonts w:asciiTheme="minorHAnsi" w:hAnsiTheme="minorHAnsi" w:cstheme="minorHAnsi"/>
          <w:sz w:val="28"/>
          <w:szCs w:val="28"/>
          <w:lang w:val="sr-Cyrl-RS"/>
        </w:rPr>
        <w:t> </w:t>
      </w:r>
      <w:bookmarkEnd w:id="17"/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У случају инцидента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, </w:t>
      </w:r>
      <w:r w:rsidR="00EB6B48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&lt;одговорно лице&gt;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треба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да </w:t>
      </w:r>
      <w:r w:rsidR="00EB6B48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обавести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EB6B48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све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особље</w:t>
      </w:r>
      <w:r w:rsidR="00EB6B48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, наведено у списку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контаката 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>у прилогу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овог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>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плана. 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Ако обавештавање из једнога центра није практично, представља 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сложен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задатак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, </w:t>
      </w:r>
      <w:r w:rsidR="00EB6B48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или предуго траје, обавештавање се може спровести по каскадној шеми (свако, ко прими обавештење, </w:t>
      </w:r>
      <w:r w:rsidR="000A0A66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обавештава даље по свом списку)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.</w:t>
      </w:r>
    </w:p>
    <w:p w:rsidR="00930A1C" w:rsidRPr="00F73990" w:rsidRDefault="00930A1C" w:rsidP="00F7399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18" w:name="_Toc451517963"/>
      <w:bookmarkStart w:id="19" w:name="_Toc70264463"/>
      <w:r w:rsidRPr="00F73990">
        <w:rPr>
          <w:rFonts w:asciiTheme="minorHAnsi" w:hAnsiTheme="minorHAnsi" w:cstheme="minorHAnsi"/>
          <w:sz w:val="28"/>
          <w:szCs w:val="28"/>
          <w:lang w:val="sr-Cyrl-RS"/>
        </w:rPr>
        <w:t>Комуникациј</w:t>
      </w:r>
      <w:bookmarkEnd w:id="18"/>
      <w:r w:rsidR="000A0A66" w:rsidRPr="00F73990">
        <w:rPr>
          <w:rFonts w:asciiTheme="minorHAnsi" w:hAnsiTheme="minorHAnsi" w:cstheme="minorHAnsi"/>
          <w:sz w:val="28"/>
          <w:szCs w:val="28"/>
          <w:lang w:val="sr-Cyrl-RS"/>
        </w:rPr>
        <w:t>а</w:t>
      </w:r>
      <w:bookmarkEnd w:id="19"/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У случају инцидента 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руководилац организације треба да обезбеди да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сви пацијенти, заинтересоване стране и особље 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буду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обавешт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ени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о било каквим 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одступањима од стандардног начина рада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П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>ри томе, п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отребно је 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узети у обзир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шире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аспекте функционисања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здравствено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г система, пошто поремећај на једном месту може да има далекосежне последице које се очитују на </w:t>
      </w:r>
      <w:r w:rsidR="00F73990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сасвим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другом месту. Стога обавештавање не треба да се ограничи на непосредно окружење </w:t>
      </w:r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Ако 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дође до поремећаја у процесима пружања здравствених услуга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од кључне је важности осигурати да пацијенти 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 томе буду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обавешт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ени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У те сврхе може бити искоришћен било који вид информисања: цедуљица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на вратим</w:t>
      </w:r>
      <w:r w:rsidR="0021731F">
        <w:rPr>
          <w:rFonts w:ascii="Calibri" w:eastAsia="Times New Roman" w:hAnsi="Calibri" w:cs="Calibri"/>
          <w:color w:val="000000"/>
          <w:lang w:val="sr-Latn-RS" w:eastAsia="ru-RU"/>
          <w14:cntxtAlts/>
        </w:rPr>
        <w:t>a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, употреба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волонтера,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позивање пацијената који 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су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заказа</w:t>
      </w:r>
      <w:r w:rsidR="000A0A6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ли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преглед, промене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поруке говорн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ог аутомата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, 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постављање информације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на веб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-страници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болнице, саопштење за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локалн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медиј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 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Ако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инцидент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ути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че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на партнерске организације,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оне такође треба да буду обавештене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и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треба да знају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колико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ће поремећај трајати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  <w:r w:rsidR="00F73990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Детаљи за контакт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с таквим организацијама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треба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да буду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наведени 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ово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м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план</w:t>
      </w:r>
      <w:r w:rsidR="00143672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у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 </w:t>
      </w:r>
    </w:p>
    <w:p w:rsidR="00930A1C" w:rsidRDefault="00930A1C" w:rsidP="00F7399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20" w:name="_Toc70264464"/>
      <w:bookmarkStart w:id="21" w:name="_Toc451517964"/>
      <w:r w:rsidRPr="00F73990">
        <w:rPr>
          <w:rFonts w:asciiTheme="minorHAnsi" w:hAnsiTheme="minorHAnsi" w:cstheme="minorHAnsi"/>
          <w:sz w:val="28"/>
          <w:szCs w:val="28"/>
          <w:lang w:val="sr-Cyrl-RS"/>
        </w:rPr>
        <w:t>Процена ризика</w:t>
      </w:r>
      <w:bookmarkEnd w:id="20"/>
      <w:r w:rsidRPr="00F73990">
        <w:rPr>
          <w:rFonts w:asciiTheme="minorHAnsi" w:hAnsiTheme="minorHAnsi" w:cstheme="minorHAnsi"/>
          <w:sz w:val="28"/>
          <w:szCs w:val="28"/>
          <w:lang w:val="sr-Cyrl-RS"/>
        </w:rPr>
        <w:t> </w:t>
      </w:r>
      <w:bookmarkEnd w:id="21"/>
    </w:p>
    <w:p w:rsidR="00F73990" w:rsidRPr="007774B4" w:rsidRDefault="00F73990" w:rsidP="00F73990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bookmarkStart w:id="22" w:name="_Toc386623170"/>
      <w:bookmarkStart w:id="23" w:name="_Toc386627998"/>
      <w:bookmarkStart w:id="24" w:name="_Toc386629188"/>
      <w:bookmarkStart w:id="25" w:name="_Toc386629215"/>
      <w:bookmarkEnd w:id="22"/>
      <w:bookmarkEnd w:id="23"/>
      <w:bookmarkEnd w:id="24"/>
      <w:r w:rsidRPr="007774B4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(Ризици по пословање, идентификовани на основу анализе ранијих инцидената унутар организације и у њеном окружењу)</w:t>
      </w:r>
      <w:bookmarkEnd w:id="25"/>
    </w:p>
    <w:p w:rsidR="00F73990" w:rsidRPr="00EB4211" w:rsidRDefault="00F73990" w:rsidP="00F73990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7774B4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Следећи ризици општег карактера постоје у свим медицинским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организацијама:</w:t>
      </w:r>
    </w:p>
    <w:p w:rsidR="00F73990" w:rsidRPr="00EB4211" w:rsidRDefault="00F73990" w:rsidP="00F73990">
      <w:pPr>
        <w:pStyle w:val="ListParagraph"/>
        <w:numPr>
          <w:ilvl w:val="0"/>
          <w:numId w:val="11"/>
        </w:numPr>
        <w:spacing w:after="240" w:line="240" w:lineRule="auto"/>
        <w:rPr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t>Хаварија на локацији или онемогућавање приступа зградама, другим објектима или просторијама,</w:t>
      </w:r>
      <w:r>
        <w:rPr>
          <w:lang w:val="sr-Cyrl-RS" w:eastAsia="ru-RU"/>
          <w14:cntxtAlts/>
        </w:rPr>
        <w:t xml:space="preserve"> </w:t>
      </w:r>
      <w:r w:rsidRPr="00EB4211">
        <w:rPr>
          <w:lang w:val="sr-Cyrl-RS" w:eastAsia="ru-RU"/>
          <w14:cntxtAlts/>
        </w:rPr>
        <w:t>што онемогућује смештај особља / пацијената / служби за подршку</w:t>
      </w:r>
    </w:p>
    <w:p w:rsidR="00F73990" w:rsidRPr="00EB4211" w:rsidRDefault="00F73990" w:rsidP="00F73990">
      <w:pPr>
        <w:pStyle w:val="ListParagraph"/>
        <w:numPr>
          <w:ilvl w:val="0"/>
          <w:numId w:val="11"/>
        </w:numPr>
        <w:spacing w:after="240" w:line="240" w:lineRule="auto"/>
        <w:rPr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t>Прекид рада или сметње у коришћењу информационих и комуникационих технологија</w:t>
      </w:r>
    </w:p>
    <w:p w:rsidR="00F73990" w:rsidRPr="00EB4211" w:rsidRDefault="00F73990" w:rsidP="00F73990">
      <w:pPr>
        <w:pStyle w:val="ListParagraph"/>
        <w:numPr>
          <w:ilvl w:val="0"/>
          <w:numId w:val="11"/>
        </w:numPr>
        <w:spacing w:after="240" w:line="240" w:lineRule="auto"/>
        <w:rPr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t>Недоступно кључно особље</w:t>
      </w:r>
    </w:p>
    <w:p w:rsidR="00F73990" w:rsidRPr="00EB4211" w:rsidRDefault="00F73990" w:rsidP="00F73990">
      <w:pPr>
        <w:pStyle w:val="ListParagraph"/>
        <w:numPr>
          <w:ilvl w:val="0"/>
          <w:numId w:val="11"/>
        </w:numPr>
        <w:spacing w:after="240" w:line="240" w:lineRule="auto"/>
        <w:rPr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lastRenderedPageBreak/>
        <w:t>Губитак или оштећење кључних ресурса</w:t>
      </w:r>
    </w:p>
    <w:p w:rsidR="00F73990" w:rsidRPr="00EB4211" w:rsidRDefault="00F73990" w:rsidP="00F73990">
      <w:pPr>
        <w:pStyle w:val="ListParagraph"/>
        <w:numPr>
          <w:ilvl w:val="0"/>
          <w:numId w:val="11"/>
        </w:numPr>
        <w:spacing w:after="240" w:line="240" w:lineRule="auto"/>
        <w:rPr>
          <w:lang w:val="sr-Cyrl-RS" w:eastAsia="ru-RU"/>
          <w14:cntxtAlts/>
        </w:rPr>
      </w:pPr>
      <w:r w:rsidRPr="00EB4211">
        <w:rPr>
          <w:lang w:val="sr-Cyrl-RS" w:eastAsia="ru-RU"/>
          <w14:cntxtAlts/>
        </w:rPr>
        <w:t>Губитак кључних подуговарача, добављача или аутсорсинг организација, или нарушавање њихове способности да подрже рад медицинске организације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2126"/>
        <w:gridCol w:w="2552"/>
      </w:tblGrid>
      <w:tr w:rsidR="00F73990" w:rsidRPr="00EB4211" w:rsidTr="007F7898">
        <w:trPr>
          <w:trHeight w:val="416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Опасности, које су присутне на локации, или угрожавају њен рад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0" w:rsidRPr="00EB4211" w:rsidRDefault="00F73990" w:rsidP="007F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Оцена ризика</w:t>
            </w:r>
          </w:p>
          <w:p w:rsidR="00F73990" w:rsidRPr="00EB4211" w:rsidRDefault="00F73990" w:rsidP="007F78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FFFFFF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sr-Cyrl-RS" w:eastAsia="ru-RU"/>
                <w14:cntxtAlts/>
              </w:rPr>
              <w:t>Коментари / детаљи</w:t>
            </w:r>
          </w:p>
        </w:tc>
      </w:tr>
      <w:tr w:rsidR="00F73990" w:rsidRPr="00EB4211" w:rsidTr="007F7898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F73990" w:rsidRPr="00EB4211" w:rsidTr="007F7898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F73990" w:rsidRPr="00EB4211" w:rsidTr="007F7898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Додајте по потреби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3990" w:rsidRPr="00EB4211" w:rsidRDefault="00F73990" w:rsidP="007F789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</w:tbl>
    <w:p w:rsidR="00F73990" w:rsidRDefault="00F73990" w:rsidP="00F7399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* Погледајте планове континуитета пословања услуга за идентификоване ризике</w:t>
      </w:r>
    </w:p>
    <w:p w:rsidR="00B77DAF" w:rsidRPr="00EB4211" w:rsidRDefault="00B77DAF" w:rsidP="00F73990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**</w:t>
      </w:r>
      <w:r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Процена ризика спроводи се сагласно процедури за управљање ризиком, ПР-010-021.</w:t>
      </w:r>
    </w:p>
    <w:p w:rsidR="00930A1C" w:rsidRPr="00F73990" w:rsidRDefault="00F73990" w:rsidP="00F7399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26" w:name="_Toc70264465"/>
      <w:r>
        <w:rPr>
          <w:rFonts w:asciiTheme="minorHAnsi" w:hAnsiTheme="minorHAnsi" w:cstheme="minorHAnsi"/>
          <w:sz w:val="28"/>
          <w:szCs w:val="28"/>
          <w:lang w:val="sr-Cyrl-RS"/>
        </w:rPr>
        <w:t xml:space="preserve">Идентификација </w:t>
      </w:r>
      <w:r w:rsidR="00EC7187" w:rsidRPr="00F73990">
        <w:rPr>
          <w:rFonts w:asciiTheme="minorHAnsi" w:hAnsiTheme="minorHAnsi" w:cstheme="minorHAnsi"/>
          <w:sz w:val="28"/>
          <w:szCs w:val="28"/>
          <w:lang w:val="sr-Cyrl-RS"/>
        </w:rPr>
        <w:t>угрожених пацијената</w:t>
      </w:r>
      <w:bookmarkEnd w:id="26"/>
      <w:r w:rsidR="00EC7187" w:rsidRPr="00F73990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</w:p>
    <w:p w:rsidR="00930A1C" w:rsidRPr="00EB4211" w:rsidRDefault="00EC7187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Без обзира на то, да ли 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>ј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е и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нцидент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ограничен на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оквир медицинске организације, или захвата шире 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локално подручје,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он 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може да утиче на пацијенте који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спадају у угрожене групе. Организација  треба да процени утицај инцидента на те групе и одреди мере за смањење ризика.  Критеријуми за одређивање степена угрожености појединих група пацијената зависе од врсте инцидента и његових последица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.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После идентификације угрожених група пацијената мере за смањење последица одређује медицинска организација у сарадњи с њеним 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партнерима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</w:p>
    <w:p w:rsidR="00930A1C" w:rsidRPr="00F73990" w:rsidRDefault="002966C6" w:rsidP="00F7399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27" w:name="_Toc70264466"/>
      <w:r w:rsidRPr="00F73990">
        <w:rPr>
          <w:rFonts w:asciiTheme="minorHAnsi" w:hAnsiTheme="minorHAnsi" w:cstheme="minorHAnsi"/>
          <w:sz w:val="28"/>
          <w:szCs w:val="28"/>
          <w:lang w:val="sr-Cyrl-RS"/>
        </w:rPr>
        <w:t>Велики инциденти</w:t>
      </w:r>
      <w:bookmarkEnd w:id="27"/>
    </w:p>
    <w:p w:rsidR="002966C6" w:rsidRPr="00EB4211" w:rsidRDefault="00930A1C" w:rsidP="00930A1C">
      <w:pPr>
        <w:spacing w:after="200" w:line="253" w:lineRule="atLeast"/>
        <w:rPr>
          <w:rFonts w:ascii="Calibri" w:eastAsia="Times New Roman" w:hAnsi="Calibri" w:cs="Calibri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Ако </w:t>
      </w:r>
      <w:r w:rsidR="002966C6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се ради о великом инциденту, за координацију мера за његову санацију вероватно ће бити задужени Министарство здравља и органи државне или локалне управе. Медицинска организација тада поступа у складу с упутствима, добијеним од тих органа. </w:t>
      </w:r>
    </w:p>
    <w:p w:rsidR="00930A1C" w:rsidRPr="00F73990" w:rsidRDefault="00F73990" w:rsidP="00F7399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28" w:name="_Toc451517967"/>
      <w:r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29" w:name="_Toc70264467"/>
      <w:r w:rsidR="002966C6" w:rsidRPr="00F73990">
        <w:rPr>
          <w:rFonts w:asciiTheme="minorHAnsi" w:hAnsiTheme="minorHAnsi" w:cstheme="minorHAnsi"/>
          <w:sz w:val="28"/>
          <w:szCs w:val="28"/>
          <w:lang w:val="sr-Cyrl-RS"/>
        </w:rPr>
        <w:t>Акутни масивни инциденти</w:t>
      </w:r>
      <w:bookmarkEnd w:id="29"/>
      <w:r w:rsidR="00930A1C" w:rsidRPr="00F73990">
        <w:rPr>
          <w:rFonts w:asciiTheme="minorHAnsi" w:hAnsiTheme="minorHAnsi" w:cstheme="minorHAnsi"/>
          <w:sz w:val="28"/>
          <w:szCs w:val="28"/>
          <w:lang w:val="sr-Cyrl-RS"/>
        </w:rPr>
        <w:t> </w:t>
      </w:r>
      <w:bookmarkEnd w:id="28"/>
    </w:p>
    <w:p w:rsidR="00930A1C" w:rsidRPr="00EB4211" w:rsidRDefault="002966C6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Медицинска организација треба да планира свој одговор и на инциденте, 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који могу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довести до  наглог 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пораст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а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броја пацијената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, на пример, епидемије или чак инциденти, који се дешавају у другим блиским медицинским организацијама (којима се тада мора пружити пуна подршка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>,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науштрб сопственог рада)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</w:p>
    <w:p w:rsidR="00930A1C" w:rsidRPr="00F73990" w:rsidRDefault="00F73990" w:rsidP="00F7399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r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30" w:name="_Toc70264468"/>
      <w:r w:rsidR="00930A1C" w:rsidRPr="00F73990">
        <w:rPr>
          <w:rFonts w:asciiTheme="minorHAnsi" w:hAnsiTheme="minorHAnsi" w:cstheme="minorHAnsi"/>
          <w:sz w:val="28"/>
          <w:szCs w:val="28"/>
          <w:lang w:val="sr-Cyrl-RS"/>
        </w:rPr>
        <w:t xml:space="preserve">Улоге особља </w:t>
      </w:r>
      <w:r w:rsidR="007F7898">
        <w:rPr>
          <w:rFonts w:asciiTheme="minorHAnsi" w:hAnsiTheme="minorHAnsi" w:cstheme="minorHAnsi"/>
          <w:sz w:val="28"/>
          <w:szCs w:val="28"/>
          <w:lang w:val="sr-Cyrl-RS"/>
        </w:rPr>
        <w:t>код н</w:t>
      </w:r>
      <w:r w:rsidR="002966C6" w:rsidRPr="00F73990">
        <w:rPr>
          <w:rFonts w:asciiTheme="minorHAnsi" w:hAnsiTheme="minorHAnsi" w:cstheme="minorHAnsi"/>
          <w:sz w:val="28"/>
          <w:szCs w:val="28"/>
          <w:lang w:val="sr-Cyrl-RS"/>
        </w:rPr>
        <w:t>астанка инцидента</w:t>
      </w:r>
      <w:bookmarkEnd w:id="30"/>
      <w:r w:rsidR="00930A1C" w:rsidRPr="00F73990">
        <w:rPr>
          <w:rFonts w:asciiTheme="minorHAnsi" w:hAnsiTheme="minorHAnsi" w:cstheme="minorHAnsi"/>
          <w:sz w:val="28"/>
          <w:szCs w:val="28"/>
          <w:lang w:val="sr-Cyrl-RS"/>
        </w:rPr>
        <w:t> </w:t>
      </w:r>
    </w:p>
    <w:p w:rsidR="00930A1C" w:rsidRPr="00EB4211" w:rsidRDefault="002966C6" w:rsidP="00930A1C">
      <w:pPr>
        <w:spacing w:after="200" w:line="253" w:lineRule="atLeast"/>
        <w:ind w:hanging="360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(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Наведите 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одговорности 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кључн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ог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особља 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код 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пла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нирања и реаговања на инцидент).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7422"/>
      </w:tblGrid>
      <w:tr w:rsidR="00930A1C" w:rsidRPr="00EB4211" w:rsidTr="00BD4101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Положај</w:t>
            </w:r>
          </w:p>
        </w:tc>
        <w:tc>
          <w:tcPr>
            <w:tcW w:w="7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Улога у инциденту</w:t>
            </w:r>
          </w:p>
        </w:tc>
      </w:tr>
      <w:tr w:rsidR="00930A1C" w:rsidRPr="00EB4211" w:rsidTr="00BD4101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2966C6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Директор</w:t>
            </w:r>
          </w:p>
        </w:tc>
        <w:tc>
          <w:tcPr>
            <w:tcW w:w="7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F7898" w:rsidRDefault="002966C6" w:rsidP="00217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Директор је</w:t>
            </w:r>
            <w:r w:rsidR="00930A1C"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одговор</w:t>
            </w:r>
            <w:r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а</w:t>
            </w:r>
            <w:r w:rsidR="00930A1C"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н за то</w:t>
            </w:r>
            <w:r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,</w:t>
            </w:r>
            <w:r w:rsidR="00930A1C"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да план континуитета пословања </w:t>
            </w:r>
            <w:r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буде припремљен, </w:t>
            </w:r>
            <w:r w:rsidR="00930A1C"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ажурира</w:t>
            </w:r>
            <w:r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н и преиспитан</w:t>
            </w:r>
            <w:r w:rsidR="00930A1C" w:rsidRP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.</w:t>
            </w:r>
          </w:p>
        </w:tc>
      </w:tr>
      <w:tr w:rsidR="00930A1C" w:rsidRPr="00EB4211" w:rsidTr="00BD4101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D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Лекари </w:t>
            </w:r>
            <w:r w:rsidR="00BD4101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</w:t>
            </w:r>
          </w:p>
        </w:tc>
        <w:tc>
          <w:tcPr>
            <w:tcW w:w="7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BD4101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Медицинске сестре</w:t>
            </w:r>
          </w:p>
        </w:tc>
        <w:tc>
          <w:tcPr>
            <w:tcW w:w="7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BD4101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D4101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7774B4">
              <w:rPr>
                <w:rFonts w:ascii="Calibri" w:eastAsia="Times New Roman" w:hAnsi="Calibri" w:cs="Calibri"/>
                <w:lang w:val="sr-Cyrl-RS" w:eastAsia="ru-RU"/>
                <w14:cntxtAlts/>
              </w:rPr>
              <w:t>(друго особље)</w:t>
            </w:r>
          </w:p>
        </w:tc>
        <w:tc>
          <w:tcPr>
            <w:tcW w:w="7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 </w:t>
            </w:r>
          </w:p>
        </w:tc>
      </w:tr>
      <w:tr w:rsidR="00930A1C" w:rsidRPr="00EB4211" w:rsidTr="00BD4101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D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Св</w:t>
            </w:r>
            <w:r w:rsidR="00BD4101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особље</w:t>
            </w:r>
          </w:p>
        </w:tc>
        <w:tc>
          <w:tcPr>
            <w:tcW w:w="7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D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Св</w:t>
            </w:r>
            <w:r w:rsidR="00BD4101"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е</w:t>
            </w: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 xml:space="preserve"> особље мора се упознати с </w:t>
            </w:r>
            <w:r w:rsidR="00BD4101"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плановима реаговања на инцидент</w:t>
            </w:r>
          </w:p>
        </w:tc>
      </w:tr>
      <w:tr w:rsidR="00930A1C" w:rsidRPr="00EB4211" w:rsidTr="00BD4101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D4101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Лице за координацију 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lastRenderedPageBreak/>
              <w:t>одговора на инцидент</w:t>
            </w:r>
          </w:p>
        </w:tc>
        <w:tc>
          <w:tcPr>
            <w:tcW w:w="7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D4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lastRenderedPageBreak/>
              <w:t>Ов</w:t>
            </w:r>
            <w:r w:rsidR="00BD4101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 је лице, које у име организације иницира и координира одговорна инцидент (треба да буде именовано)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.</w:t>
            </w:r>
          </w:p>
        </w:tc>
      </w:tr>
    </w:tbl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 </w:t>
      </w:r>
    </w:p>
    <w:p w:rsidR="00930A1C" w:rsidRPr="007F7898" w:rsidRDefault="007F7898" w:rsidP="007F7898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31" w:name="_Toc451517968"/>
      <w:r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32" w:name="_Toc70264469"/>
      <w:r w:rsidR="00930A1C" w:rsidRPr="007F7898">
        <w:rPr>
          <w:rFonts w:asciiTheme="minorHAnsi" w:hAnsiTheme="minorHAnsi" w:cstheme="minorHAnsi"/>
          <w:sz w:val="28"/>
          <w:szCs w:val="28"/>
          <w:lang w:val="sr-Cyrl-RS"/>
        </w:rPr>
        <w:t xml:space="preserve">Одржавање </w:t>
      </w:r>
      <w:r w:rsidR="00BD4101" w:rsidRPr="007F7898">
        <w:rPr>
          <w:rFonts w:asciiTheme="minorHAnsi" w:hAnsiTheme="minorHAnsi" w:cstheme="minorHAnsi"/>
          <w:sz w:val="28"/>
          <w:szCs w:val="28"/>
          <w:lang w:val="sr-Cyrl-RS"/>
        </w:rPr>
        <w:t xml:space="preserve">континуитета </w:t>
      </w:r>
      <w:r w:rsidR="00930A1C" w:rsidRPr="007F7898">
        <w:rPr>
          <w:rFonts w:asciiTheme="minorHAnsi" w:hAnsiTheme="minorHAnsi" w:cstheme="minorHAnsi"/>
          <w:sz w:val="28"/>
          <w:szCs w:val="28"/>
          <w:lang w:val="sr-Cyrl-RS"/>
        </w:rPr>
        <w:t>основних услуга</w:t>
      </w:r>
      <w:bookmarkEnd w:id="32"/>
      <w:r w:rsidR="00930A1C" w:rsidRPr="007F7898">
        <w:rPr>
          <w:rFonts w:asciiTheme="minorHAnsi" w:hAnsiTheme="minorHAnsi" w:cstheme="minorHAnsi"/>
          <w:sz w:val="28"/>
          <w:szCs w:val="28"/>
          <w:lang w:val="sr-Cyrl-RS"/>
        </w:rPr>
        <w:t>   </w:t>
      </w:r>
      <w:bookmarkEnd w:id="31"/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Овај план 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израђен је с циљем да се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осигура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,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да основне услуге наставе да функционишу 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и приликом наступања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инцидент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Ради се о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кључн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им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услуг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ама чији се прекид не сме дозволити, пошто се угрожава живот пацијената и одвијање многих других процеса.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Приоритет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и у погледу ових услуга одређују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се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на основу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максимално прихватљив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ог трајања застоја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Кључни 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аспект тиче се 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>природе</w:t>
      </w:r>
      <w:r w:rsidR="007F7898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инцидента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>,</w:t>
      </w:r>
      <w:r w:rsidR="007F7898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идентифик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ације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основних активности и ресурса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,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потребних за њихово одржавање / 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опоравак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BD4101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У табели су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на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>ведене основне активности које с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е </w:t>
      </w:r>
      <w:r w:rsidR="00CA47A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тичу медицинских процеса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и </w:t>
      </w:r>
      <w:r w:rsidR="00CA47A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њихов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максимални период </w:t>
      </w:r>
      <w:r w:rsidR="00CA47A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застоја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. </w:t>
      </w:r>
      <w:r w:rsidR="00CA47A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Такође су наве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де</w:t>
      </w:r>
      <w:r w:rsidR="00CA47A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ни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ресурси</w:t>
      </w:r>
      <w:r w:rsidR="00CA47A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,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потребни </w:t>
      </w:r>
      <w:r w:rsidR="00CA47A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за осигурање непрекидности функционисања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2265"/>
        <w:gridCol w:w="2171"/>
        <w:gridCol w:w="1521"/>
        <w:gridCol w:w="2768"/>
      </w:tblGrid>
      <w:tr w:rsidR="00CA47AA" w:rsidRPr="007F7898" w:rsidTr="00CA47AA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F7898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 </w:t>
            </w:r>
            <w:r w:rsidR="007F7898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Бр.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F7898" w:rsidRDefault="00CA47AA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Кључне услуге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F7898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Максимално прихватљив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о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трајање 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прекид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а </w:t>
            </w:r>
          </w:p>
          <w:p w:rsidR="00930A1C" w:rsidRPr="007F7898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>Црвена 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= до 24 сата</w:t>
            </w:r>
          </w:p>
          <w:p w:rsidR="00930A1C" w:rsidRPr="007F7898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color w:val="FFC000"/>
                <w:sz w:val="20"/>
                <w:szCs w:val="20"/>
                <w:lang w:val="sr-Cyrl-RS" w:eastAsia="ru-RU"/>
                <w14:cntxtAlts/>
              </w:rPr>
              <w:t>Јантар 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= до 72 сата</w:t>
            </w:r>
          </w:p>
          <w:p w:rsidR="00930A1C" w:rsidRPr="007F7898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color w:val="00B050"/>
                <w:sz w:val="20"/>
                <w:szCs w:val="20"/>
                <w:lang w:val="sr-Cyrl-RS" w:eastAsia="ru-RU"/>
                <w14:cntxtAlts/>
              </w:rPr>
              <w:t>Зелена 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= до 5 дана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F7898" w:rsidRDefault="00930A1C" w:rsidP="00CA4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Одговорни 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координатор 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и 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његов 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заменик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F7898" w:rsidRDefault="00930A1C" w:rsidP="00CA4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ru-RU"/>
                <w14:cntxtAlts/>
              </w:rPr>
            </w:pP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Минималан број 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неопходног 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особља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за сваку од улога</w:t>
            </w:r>
            <w:r w:rsidRPr="007F789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</w:t>
            </w:r>
            <w:r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 xml:space="preserve">(нпр. 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>лекари</w:t>
            </w:r>
            <w:r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 xml:space="preserve">, 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>сестре</w:t>
            </w:r>
            <w:r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 xml:space="preserve">, 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>а</w:t>
            </w:r>
            <w:r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 xml:space="preserve">дминистратор, </w:t>
            </w:r>
            <w:r w:rsidR="00CA47AA"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>м</w:t>
            </w:r>
            <w:r w:rsidRPr="007F7898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sr-Cyrl-RS" w:eastAsia="ru-RU"/>
                <w14:cntxtAlts/>
              </w:rPr>
              <w:t>енаџмент)</w:t>
            </w:r>
          </w:p>
        </w:tc>
      </w:tr>
      <w:tr w:rsidR="00CA47AA" w:rsidRPr="00EB4211" w:rsidTr="00CA47AA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&lt;унесите назив активности, нпр. хитн</w:t>
            </w:r>
            <w:r w:rsidR="00CA47AA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и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 </w:t>
            </w:r>
            <w:r w:rsidR="00CA47AA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пријем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&gt;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CA47AA" w:rsidRPr="00EB4211" w:rsidTr="00CA47AA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CA47AA" w:rsidRPr="00EB4211" w:rsidTr="00CA47AA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CA47AA" w:rsidRPr="00EB4211" w:rsidTr="00CA47AA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CA47AA" w:rsidRPr="00EB4211" w:rsidTr="00CA47AA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CA4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CA47AA" w:rsidRPr="00EB4211" w:rsidTr="00CA47AA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</w:tr>
    </w:tbl>
    <w:p w:rsidR="00930A1C" w:rsidRPr="00EB4211" w:rsidRDefault="00930A1C" w:rsidP="00CA47A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9675"/>
      </w:tblGrid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1 .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CA4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Минимални захтеви за </w:t>
            </w:r>
            <w:r w:rsidR="00CA47A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инфраструктуру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Који су кључни 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елементи инфраструктуре и какав је поступак ако они откажу?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На пример:</w:t>
            </w:r>
          </w:p>
          <w:p w:rsidR="00D3569B" w:rsidRPr="00EB4211" w:rsidRDefault="00D3569B" w:rsidP="00D356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i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color w:val="FF0000"/>
                <w:lang w:val="sr-Cyrl-RS" w:eastAsia="ru-RU"/>
                <w14:cntxtAlts/>
              </w:rPr>
              <w:t>Струја, вода, канализација, технички гасови (и кисеоник), лифтови</w:t>
            </w:r>
            <w:r w:rsidR="00930A1C" w:rsidRPr="00EB4211">
              <w:rPr>
                <w:rFonts w:ascii="Calibri" w:eastAsia="Times New Roman" w:hAnsi="Calibri" w:cs="Calibri"/>
                <w:i/>
                <w:color w:val="FF0000"/>
                <w:lang w:val="sr-Cyrl-RS" w:eastAsia="ru-RU"/>
                <w14:cntxtAlts/>
              </w:rPr>
              <w:t> </w:t>
            </w:r>
          </w:p>
          <w:p w:rsidR="00930A1C" w:rsidRPr="00EB4211" w:rsidRDefault="00D3569B" w:rsidP="00D356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На коју се другу локацију/ друге просторије може преселити одељење/служба/пацијенти у случају неопходности 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(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какве су тамо 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комуналне услуге, ИТ,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медицинска опрема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итд.)</w:t>
            </w:r>
          </w:p>
          <w:p w:rsidR="00930A1C" w:rsidRPr="00EB4211" w:rsidRDefault="00D3569B" w:rsidP="00D3569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Какви су з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ахтеви за </w:t>
            </w:r>
            <w:r w:rsidR="007F7898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медицинску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опрему </w:t>
            </w:r>
          </w:p>
          <w:p w:rsidR="00930A1C" w:rsidRPr="00EB4211" w:rsidRDefault="00D3569B" w:rsidP="0021731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color w:val="FF0000"/>
                <w:lang w:val="sr-Cyrl-RS" w:eastAsia="ru-RU"/>
                <w14:cntxtAlts/>
              </w:rPr>
              <w:t>Треба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 р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азмотрити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краткорочне, средњорочне и дугорочне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варијанте</w:t>
            </w:r>
          </w:p>
        </w:tc>
      </w:tr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2 .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Минимални захтеви за информацијама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Како се информације чувају и који постоје 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могући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начини за њихово чување (нпр. 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историје болести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пацијен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а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та)</w:t>
            </w:r>
          </w:p>
          <w:p w:rsidR="00930A1C" w:rsidRPr="00EB4211" w:rsidRDefault="00930A1C" w:rsidP="007F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 </w:t>
            </w:r>
          </w:p>
        </w:tc>
      </w:tr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3 .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D3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Минимални захтеви</w:t>
            </w:r>
            <w:r w:rsidR="00D3569B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за техничку подршку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D3569B" w:rsidP="00930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Описати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кључне детаље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у погледу хардвера и софтвера, а такође поступке за случај отказа опреме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На пример:</w:t>
            </w:r>
          </w:p>
          <w:p w:rsidR="00930A1C" w:rsidRPr="00EB4211" w:rsidRDefault="00930A1C" w:rsidP="00930A1C">
            <w:pPr>
              <w:spacing w:after="0" w:line="240" w:lineRule="auto"/>
              <w:ind w:left="1080" w:hanging="360"/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- ИТ опрема</w:t>
            </w:r>
            <w:r w:rsid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</w:t>
            </w:r>
          </w:p>
          <w:p w:rsidR="00930A1C" w:rsidRPr="00EB4211" w:rsidRDefault="00930A1C" w:rsidP="00930A1C">
            <w:pPr>
              <w:spacing w:after="0" w:line="240" w:lineRule="auto"/>
              <w:ind w:left="1080" w:hanging="360"/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- Телефон / факс</w:t>
            </w:r>
            <w:r w:rsid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</w:t>
            </w:r>
          </w:p>
          <w:p w:rsidR="00930A1C" w:rsidRPr="00EB4211" w:rsidRDefault="00930A1C" w:rsidP="00930A1C">
            <w:pPr>
              <w:spacing w:after="0" w:line="240" w:lineRule="auto"/>
              <w:ind w:left="1080" w:hanging="360"/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- Остали системи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, прикључени на интернет/интранет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lastRenderedPageBreak/>
              <w:t> </w:t>
            </w:r>
          </w:p>
        </w:tc>
      </w:tr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lastRenderedPageBreak/>
              <w:t>4 .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D3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Минимални захтеви за </w:t>
            </w:r>
            <w:r w:rsidR="00D3569B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медицинску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опрему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Укључит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и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</w:t>
            </w:r>
            <w:r w:rsidR="007F7898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медицинску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опрему 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и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потрошни материјал</w:t>
            </w:r>
            <w:r w:rsidR="00D3569B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, који су неопходни за функционисање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основних услуга</w:t>
            </w:r>
          </w:p>
          <w:p w:rsidR="007F7898" w:rsidRDefault="00930A1C" w:rsidP="007F789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7F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5 .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0F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Минимални потрошни материјал потребан за одржавање / </w:t>
            </w:r>
            <w:r w:rsidR="000F529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опоравак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</w:t>
            </w:r>
            <w:r w:rsidR="000F529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рада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0F529A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Описати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кључне залихе, детаље за контакт и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варијанте снабдевања из алтернативних извора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6 .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0F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Заинтересоване стране</w:t>
            </w:r>
            <w:r w:rsidR="000F529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,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потребне за одржавање / </w:t>
            </w:r>
            <w:r w:rsidR="000F529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опоравак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</w:t>
            </w:r>
            <w:r w:rsidR="000F529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рада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0F529A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Описати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кључне партнере и друге заинтересоване стране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7.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0F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Особље</w:t>
            </w:r>
            <w:r w:rsidR="000F529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,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потребно за одржавање / </w:t>
            </w:r>
            <w:r w:rsidR="000F529A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опоравак рада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Наведите особље</w:t>
            </w:r>
            <w:r w:rsidR="000F529A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,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потребно за </w:t>
            </w:r>
            <w:r w:rsidR="000F529A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одржавање континуитета 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основних услуга</w:t>
            </w:r>
          </w:p>
          <w:p w:rsidR="00930A1C" w:rsidRPr="00EB4211" w:rsidRDefault="007F7898" w:rsidP="007F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8.</w:t>
            </w:r>
          </w:p>
        </w:tc>
        <w:tc>
          <w:tcPr>
            <w:tcW w:w="9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0F529A" w:rsidP="000F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Сезонске варијације 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приоритетни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х активности</w:t>
            </w:r>
          </w:p>
        </w:tc>
      </w:tr>
      <w:tr w:rsidR="00930A1C" w:rsidRPr="00EB4211" w:rsidTr="00930A1C">
        <w:tc>
          <w:tcPr>
            <w:tcW w:w="10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0F529A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Опишите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све сезонске варијације које треба евидентирати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На пример:</w:t>
            </w:r>
          </w:p>
          <w:p w:rsidR="00930A1C" w:rsidRPr="00EB4211" w:rsidRDefault="00930A1C" w:rsidP="000F529A">
            <w:pPr>
              <w:spacing w:after="0" w:line="240" w:lineRule="auto"/>
              <w:ind w:left="1080" w:hanging="360"/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- Активност</w:t>
            </w:r>
            <w:r w:rsidR="000F529A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и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</w:t>
            </w:r>
            <w:r w:rsidR="000F529A"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краје</w:t>
            </w:r>
            <w:r w:rsidR="007F7898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м</w:t>
            </w: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 xml:space="preserve"> године</w:t>
            </w:r>
          </w:p>
          <w:p w:rsidR="000F529A" w:rsidRPr="00EB4211" w:rsidRDefault="000F529A" w:rsidP="000F529A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color w:val="FF0000"/>
                <w:lang w:val="sr-Cyrl-RS" w:eastAsia="ru-RU"/>
                <w14:cntxtAlts/>
              </w:rPr>
              <w:t>- Сезонски грип</w:t>
            </w:r>
          </w:p>
        </w:tc>
      </w:tr>
    </w:tbl>
    <w:p w:rsidR="00930A1C" w:rsidRPr="00B31147" w:rsidRDefault="007F7898" w:rsidP="007F7898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33" w:name="_Toc451517969"/>
      <w:r w:rsidRPr="00B31147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34" w:name="_Toc70264470"/>
      <w:r w:rsidR="00930A1C" w:rsidRPr="00B31147">
        <w:rPr>
          <w:rFonts w:asciiTheme="minorHAnsi" w:hAnsiTheme="minorHAnsi" w:cstheme="minorHAnsi"/>
          <w:sz w:val="28"/>
          <w:szCs w:val="28"/>
          <w:lang w:val="sr-Cyrl-RS"/>
        </w:rPr>
        <w:t>Почетне радње које треба предузети у случају инцидента</w:t>
      </w:r>
      <w:bookmarkEnd w:id="34"/>
      <w:r w:rsidR="00930A1C" w:rsidRPr="00B31147">
        <w:rPr>
          <w:rFonts w:asciiTheme="minorHAnsi" w:hAnsiTheme="minorHAnsi" w:cstheme="minorHAnsi"/>
          <w:sz w:val="28"/>
          <w:szCs w:val="28"/>
          <w:lang w:val="sr-Cyrl-RS"/>
        </w:rPr>
        <w:t>   </w:t>
      </w:r>
      <w:bookmarkEnd w:id="33"/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Када се </w:t>
      </w:r>
      <w:r w:rsidR="000F529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догоди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инцидент, </w:t>
      </w:r>
      <w:r w:rsidR="000F529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мора се предузети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низ почетних радњи </w:t>
      </w:r>
      <w:r w:rsidR="000F529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како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би се процени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ла његова природа </w:t>
      </w:r>
      <w:r w:rsidR="000F529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и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утицај на основне услуге и </w:t>
      </w:r>
      <w:r w:rsidR="000F529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као би се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осигурало да с</w:t>
      </w:r>
      <w:r w:rsidR="000F529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у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заинтересоване стране</w:t>
      </w:r>
      <w:r w:rsidR="000F529A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обавештене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  <w:r w:rsidR="0017347B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Алгоритам за тај случај приказан је дијаграм</w:t>
      </w:r>
      <w:r w:rsidR="007F7898">
        <w:rPr>
          <w:rFonts w:ascii="Calibri" w:eastAsia="Times New Roman" w:hAnsi="Calibri" w:cs="Calibri"/>
          <w:color w:val="000000"/>
          <w:lang w:val="sr-Cyrl-RS" w:eastAsia="ru-RU"/>
          <w14:cntxtAlts/>
        </w:rPr>
        <w:t>ом</w:t>
      </w:r>
      <w:r w:rsidR="0017347B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тока.</w:t>
      </w:r>
    </w:p>
    <w:p w:rsidR="00284C83" w:rsidRPr="00EB4211" w:rsidRDefault="00284C83" w:rsidP="00930A1C">
      <w:pPr>
        <w:spacing w:after="200" w:line="253" w:lineRule="atLeast"/>
        <w:rPr>
          <w:rFonts w:ascii="Calibri" w:eastAsia="Times New Roman" w:hAnsi="Calibri" w:cs="Calibri"/>
          <w:color w:val="000000"/>
          <w:lang w:val="sr-Cyrl-RS" w:eastAsia="ru-RU"/>
          <w14:cntxtAlts/>
        </w:rPr>
      </w:pPr>
    </w:p>
    <w:p w:rsidR="00B31147" w:rsidRDefault="00B31147">
      <w:pPr>
        <w:rPr>
          <w:rFonts w:eastAsia="Times New Roman" w:cstheme="minorHAnsi"/>
          <w:b/>
          <w:bCs/>
          <w:kern w:val="36"/>
          <w:sz w:val="28"/>
          <w:szCs w:val="28"/>
          <w:lang w:val="sr-Cyrl-RS" w:eastAsia="ru-RU"/>
        </w:rPr>
      </w:pPr>
      <w:r>
        <w:rPr>
          <w:rFonts w:cstheme="minorHAnsi"/>
          <w:sz w:val="28"/>
          <w:szCs w:val="28"/>
          <w:lang w:val="sr-Cyrl-RS"/>
        </w:rPr>
        <w:br w:type="page"/>
      </w:r>
    </w:p>
    <w:p w:rsidR="00705C09" w:rsidRDefault="007F7898" w:rsidP="00705C09">
      <w:pPr>
        <w:pStyle w:val="Heading1"/>
        <w:rPr>
          <w:rFonts w:asciiTheme="minorHAnsi" w:hAnsiTheme="minorHAnsi" w:cstheme="minorHAnsi"/>
          <w:sz w:val="28"/>
          <w:szCs w:val="28"/>
          <w:lang w:val="sr-Cyrl-RS"/>
        </w:rPr>
      </w:pPr>
      <w:bookmarkStart w:id="35" w:name="_Toc70264471"/>
      <w:r w:rsidRPr="00B31147">
        <w:rPr>
          <w:rFonts w:asciiTheme="minorHAnsi" w:hAnsiTheme="minorHAnsi" w:cstheme="minorHAnsi"/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1312" behindDoc="0" locked="0" layoutInCell="1" allowOverlap="1" wp14:anchorId="2DB00AB6" wp14:editId="5597B957">
            <wp:simplePos x="0" y="0"/>
            <wp:positionH relativeFrom="column">
              <wp:posOffset>614220</wp:posOffset>
            </wp:positionH>
            <wp:positionV relativeFrom="paragraph">
              <wp:posOffset>120125</wp:posOffset>
            </wp:positionV>
            <wp:extent cx="5062855" cy="7833360"/>
            <wp:effectExtent l="57150" t="0" r="0" b="0"/>
            <wp:wrapTopAndBottom/>
            <wp:docPr id="3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5"/>
      <w:r w:rsidR="00930A1C" w:rsidRPr="00B31147">
        <w:rPr>
          <w:rFonts w:asciiTheme="minorHAnsi" w:hAnsiTheme="minorHAnsi" w:cstheme="minorHAnsi"/>
          <w:sz w:val="28"/>
          <w:szCs w:val="28"/>
          <w:lang w:val="sr-Cyrl-RS"/>
        </w:rPr>
        <w:t> </w:t>
      </w:r>
      <w:bookmarkStart w:id="36" w:name="_Toc451517970"/>
    </w:p>
    <w:p w:rsidR="00705C09" w:rsidRDefault="00705C09">
      <w:pPr>
        <w:rPr>
          <w:rFonts w:eastAsia="Times New Roman" w:cstheme="minorHAnsi"/>
          <w:b/>
          <w:bCs/>
          <w:kern w:val="36"/>
          <w:sz w:val="28"/>
          <w:szCs w:val="28"/>
          <w:lang w:val="sr-Cyrl-RS" w:eastAsia="ru-RU"/>
        </w:rPr>
      </w:pPr>
      <w:r>
        <w:rPr>
          <w:rFonts w:cstheme="minorHAnsi"/>
          <w:sz w:val="28"/>
          <w:szCs w:val="28"/>
          <w:lang w:val="sr-Cyrl-RS"/>
        </w:rPr>
        <w:br w:type="page"/>
      </w:r>
    </w:p>
    <w:p w:rsidR="00930A1C" w:rsidRPr="00B31147" w:rsidRDefault="0017347B" w:rsidP="00B31147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37" w:name="_Toc70264472"/>
      <w:r w:rsidRPr="00B31147">
        <w:rPr>
          <w:rFonts w:asciiTheme="minorHAnsi" w:hAnsiTheme="minorHAnsi" w:cstheme="minorHAnsi"/>
          <w:sz w:val="28"/>
          <w:szCs w:val="28"/>
          <w:lang w:val="sr-Cyrl-RS"/>
        </w:rPr>
        <w:lastRenderedPageBreak/>
        <w:t>Поступци</w:t>
      </w:r>
      <w:r w:rsidR="00B31147" w:rsidRPr="00B31147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r w:rsidR="00930A1C" w:rsidRPr="00B31147">
        <w:rPr>
          <w:rFonts w:asciiTheme="minorHAnsi" w:hAnsiTheme="minorHAnsi" w:cstheme="minorHAnsi"/>
          <w:sz w:val="28"/>
          <w:szCs w:val="28"/>
          <w:lang w:val="sr-Cyrl-RS"/>
        </w:rPr>
        <w:t>одговор</w:t>
      </w:r>
      <w:r w:rsidRPr="00B31147">
        <w:rPr>
          <w:rFonts w:asciiTheme="minorHAnsi" w:hAnsiTheme="minorHAnsi" w:cstheme="minorHAnsi"/>
          <w:sz w:val="28"/>
          <w:szCs w:val="28"/>
          <w:lang w:val="sr-Cyrl-RS"/>
        </w:rPr>
        <w:t>а на инцидент</w:t>
      </w:r>
      <w:bookmarkEnd w:id="37"/>
      <w:r w:rsidR="00930A1C" w:rsidRPr="00B31147">
        <w:rPr>
          <w:rFonts w:asciiTheme="minorHAnsi" w:hAnsiTheme="minorHAnsi" w:cstheme="minorHAnsi"/>
          <w:sz w:val="28"/>
          <w:szCs w:val="28"/>
          <w:lang w:val="sr-Cyrl-RS"/>
        </w:rPr>
        <w:t> </w:t>
      </w:r>
      <w:bookmarkEnd w:id="36"/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Овај одељак </w:t>
      </w:r>
      <w:r w:rsidR="000F044D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служи као подсетник за лица,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кој</w:t>
      </w:r>
      <w:r w:rsidR="000F044D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а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управљају одговором на инцидент</w:t>
      </w:r>
      <w:r w:rsidR="000F044D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.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0F044D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а такође служи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за јачање поверења у доношење одлука.</w:t>
      </w:r>
    </w:p>
    <w:p w:rsidR="00930A1C" w:rsidRPr="00B31147" w:rsidRDefault="000F044D" w:rsidP="00B31147">
      <w:pPr>
        <w:pStyle w:val="Heading1"/>
        <w:numPr>
          <w:ilvl w:val="1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38" w:name="_Toc70264473"/>
      <w:r w:rsidRPr="00B31147">
        <w:rPr>
          <w:rFonts w:asciiTheme="minorHAnsi" w:hAnsiTheme="minorHAnsi" w:cstheme="minorHAnsi"/>
          <w:sz w:val="28"/>
          <w:szCs w:val="28"/>
          <w:lang w:val="sr-Cyrl-RS"/>
        </w:rPr>
        <w:t>Кључни подаци о локацији</w:t>
      </w:r>
      <w:bookmarkEnd w:id="38"/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526"/>
        <w:gridCol w:w="4110"/>
      </w:tblGrid>
      <w:tr w:rsidR="00930A1C" w:rsidRPr="00EB4211" w:rsidTr="00705C09">
        <w:trPr>
          <w:trHeight w:val="628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0F044D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Врста информациј</w:t>
            </w:r>
            <w:r w:rsidR="000F044D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е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jc w:val="center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Локација предмета унутар зграде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0F044D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Крат</w:t>
            </w:r>
            <w:r w:rsidR="000F044D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а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к </w:t>
            </w:r>
            <w:r w:rsidR="000F044D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опис 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почетних поступака </w:t>
            </w:r>
            <w:r w:rsidR="000F044D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за санацију инцидента 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или </w:t>
            </w:r>
            <w:r w:rsidR="000F044D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коментар у вези с мерама за смањење последица инцидента </w:t>
            </w:r>
          </w:p>
        </w:tc>
      </w:tr>
      <w:tr w:rsidR="00930A1C" w:rsidRPr="00EB4211" w:rsidTr="00705C09">
        <w:trPr>
          <w:trHeight w:val="74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0F044D" w:rsidP="00705C09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Где се налазе </w:t>
            </w:r>
            <w:r w:rsidR="00705C09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резервни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кључеви </w:t>
            </w:r>
            <w:r w:rsidR="00705C09">
              <w:rPr>
                <w:rFonts w:ascii="Calibri" w:eastAsia="Times New Roman" w:hAnsi="Calibri" w:cs="Calibri"/>
                <w:lang w:val="sr-Cyrl-RS" w:eastAsia="ru-RU"/>
                <w14:cntxtAlts/>
              </w:rPr>
              <w:t>од свих просторија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?</w:t>
            </w:r>
            <w:r w:rsidRPr="00EB4211"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  <w:t xml:space="preserve"> 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74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0F044D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Где се налази главни вентил за затварање линије за снабдевање гасом?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80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0F044D" w:rsidP="000F044D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Где се налази главни вентил за затварање снабдевања водом (целе зграде)?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80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0F044D" w:rsidP="00705C09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Где се налази главни разводни орман 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с осигурачима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за искључење струје у објекту?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80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0F044D" w:rsidP="00705C09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Где се налази пулт за активирање узбуне?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82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0F044D" w:rsidP="00682D5E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Где се налазе просторије с наркотицима</w:t>
            </w:r>
            <w:r w:rsidR="00682D5E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, сервером, благајна?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63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682D5E" w:rsidP="00682D5E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Где је с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кладиште медицинск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их гасова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и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вентили за 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искључ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е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ње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снабдевања?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804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682D5E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Где је ускладиштена п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ротивпожарна опрема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и СИЗ?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705C09">
        <w:trPr>
          <w:trHeight w:val="119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682D5E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C0C0C0"/>
                <w:u w:val="single"/>
                <w:lang w:val="sr-Cyrl-RS" w:eastAsia="ru-RU"/>
                <w14:cntxtAlts/>
              </w:rPr>
              <w:t>Додајте по потреби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200" w:line="253" w:lineRule="atLeast"/>
              <w:rPr>
                <w:rFonts w:ascii="Times New Roman" w:eastAsia="Times New Roman" w:hAnsi="Times New Roman" w:cs="Times New Roman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</w:tbl>
    <w:p w:rsidR="00930A1C" w:rsidRPr="00705C09" w:rsidRDefault="00930A1C" w:rsidP="00705C09">
      <w:pPr>
        <w:pStyle w:val="Heading1"/>
        <w:numPr>
          <w:ilvl w:val="1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39" w:name="_Toc451517972"/>
      <w:bookmarkStart w:id="40" w:name="_Toc70264474"/>
      <w:r w:rsidRPr="00705C09">
        <w:rPr>
          <w:rFonts w:asciiTheme="minorHAnsi" w:hAnsiTheme="minorHAnsi" w:cstheme="minorHAnsi"/>
          <w:sz w:val="28"/>
          <w:szCs w:val="28"/>
          <w:lang w:val="sr-Cyrl-RS"/>
        </w:rPr>
        <w:lastRenderedPageBreak/>
        <w:t xml:space="preserve">Пресељење </w:t>
      </w:r>
      <w:r w:rsidR="00682D5E" w:rsidRPr="00705C09">
        <w:rPr>
          <w:rFonts w:asciiTheme="minorHAnsi" w:hAnsiTheme="minorHAnsi" w:cstheme="minorHAnsi"/>
          <w:sz w:val="28"/>
          <w:szCs w:val="28"/>
          <w:lang w:val="sr-Cyrl-RS"/>
        </w:rPr>
        <w:t>на другу локацију</w:t>
      </w:r>
      <w:bookmarkEnd w:id="39"/>
      <w:r w:rsidR="00682D5E" w:rsidRPr="00705C09">
        <w:rPr>
          <w:rFonts w:asciiTheme="minorHAnsi" w:hAnsiTheme="minorHAnsi" w:cstheme="minorHAnsi"/>
          <w:sz w:val="28"/>
          <w:szCs w:val="28"/>
          <w:lang w:val="sr-Cyrl-RS"/>
        </w:rPr>
        <w:t>/просторије</w:t>
      </w:r>
      <w:bookmarkEnd w:id="40"/>
    </w:p>
    <w:p w:rsidR="00930A1C" w:rsidRPr="00EB4211" w:rsidRDefault="00682D5E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7774B4">
        <w:rPr>
          <w:rFonts w:ascii="Calibri" w:eastAsia="Times New Roman" w:hAnsi="Calibri" w:cs="Calibri"/>
          <w:color w:val="FF0000"/>
          <w:lang w:val="sr-Cyrl-RS" w:eastAsia="ru-RU"/>
          <w14:cntxtAlts/>
        </w:rPr>
        <w:t>Сви описи у овом делу треба да буду адаптирани на локалне услове и треба да садрже рокове извршења појединих активности</w:t>
      </w:r>
      <w:r w:rsidR="00930A1C" w:rsidRPr="007774B4">
        <w:rPr>
          <w:rFonts w:ascii="Calibri" w:eastAsia="Times New Roman" w:hAnsi="Calibri" w:cs="Calibri"/>
          <w:color w:val="FF0000"/>
          <w:lang w:val="sr-Cyrl-RS" w:eastAsia="ru-RU"/>
          <w14:cntxtAlts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5"/>
        <w:gridCol w:w="1277"/>
      </w:tblGrid>
      <w:tr w:rsidR="00930A1C" w:rsidRPr="00EB4211" w:rsidTr="00930A1C"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682D5E" w:rsidP="0068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Споразуми о пресељењу на другу локацију</w:t>
            </w:r>
          </w:p>
        </w:tc>
      </w:tr>
      <w:tr w:rsidR="00930A1C" w:rsidRPr="00EB4211" w:rsidTr="00930A1C"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 </w:t>
            </w:r>
          </w:p>
        </w:tc>
      </w:tr>
      <w:tr w:rsidR="00930A1C" w:rsidRPr="00EB4211" w:rsidTr="00930A1C"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682D5E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Подаци за к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онтакт: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Потребне радње за</w:t>
            </w:r>
            <w:r w:rsidR="00705C0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 </w:t>
            </w:r>
            <w:r w:rsidR="00682D5E"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пресељење</w:t>
            </w: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 на нову локацију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682D5E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Завршено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?</w:t>
            </w:r>
          </w:p>
        </w:tc>
      </w:tr>
      <w:tr w:rsidR="00930A1C" w:rsidRPr="00EB4211" w:rsidTr="00930A1C">
        <w:trPr>
          <w:trHeight w:val="70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67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67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67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67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67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Потребни ресурси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682D5E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Завршено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?</w:t>
            </w:r>
          </w:p>
        </w:tc>
      </w:tr>
      <w:tr w:rsidR="00930A1C" w:rsidRPr="00EB4211" w:rsidTr="00930A1C">
        <w:trPr>
          <w:trHeight w:val="45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68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 xml:space="preserve">На </w:t>
            </w:r>
            <w:r w:rsidR="00682D5E"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оригиналној локацији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682D5E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На резервној локацији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682D5E" w:rsidP="0068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Ресурси, п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 xml:space="preserve">отребни у </w:t>
            </w: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 xml:space="preserve">амбулантама 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 xml:space="preserve">и </w:t>
            </w: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 xml:space="preserve">собама за интервенције (укључујући оперативни блок) 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48"/>
        </w:trPr>
        <w:tc>
          <w:tcPr>
            <w:tcW w:w="8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Захтеви </w:t>
            </w:r>
            <w:r w:rsidR="00682D5E"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у погледу</w:t>
            </w:r>
            <w:r w:rsidR="00705C0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 </w:t>
            </w: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комуникациј</w:t>
            </w:r>
            <w:r w:rsidR="00682D5E"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а</w:t>
            </w:r>
          </w:p>
        </w:tc>
      </w:tr>
      <w:tr w:rsidR="00930A1C" w:rsidRPr="00EB4211" w:rsidTr="00930A1C">
        <w:trPr>
          <w:trHeight w:val="333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365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365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rPr>
          <w:trHeight w:val="365"/>
        </w:trPr>
        <w:tc>
          <w:tcPr>
            <w:tcW w:w="9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lastRenderedPageBreak/>
              <w:t> </w:t>
            </w:r>
          </w:p>
        </w:tc>
      </w:tr>
    </w:tbl>
    <w:p w:rsidR="00930A1C" w:rsidRPr="00705C09" w:rsidRDefault="00705C09" w:rsidP="00705C09">
      <w:pPr>
        <w:pStyle w:val="Heading1"/>
        <w:numPr>
          <w:ilvl w:val="1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41" w:name="_Toc70264475"/>
      <w:bookmarkStart w:id="42" w:name="_Toc451517973"/>
      <w:r>
        <w:rPr>
          <w:rFonts w:asciiTheme="minorHAnsi" w:hAnsiTheme="minorHAnsi" w:cstheme="minorHAnsi"/>
          <w:sz w:val="28"/>
          <w:szCs w:val="28"/>
          <w:lang w:val="sr-Cyrl-RS"/>
        </w:rPr>
        <w:t xml:space="preserve">Губитак </w:t>
      </w:r>
      <w:r w:rsidR="00930A1C" w:rsidRPr="00705C09">
        <w:rPr>
          <w:rFonts w:asciiTheme="minorHAnsi" w:hAnsiTheme="minorHAnsi" w:cstheme="minorHAnsi"/>
          <w:sz w:val="28"/>
          <w:szCs w:val="28"/>
          <w:lang w:val="sr-Cyrl-RS"/>
        </w:rPr>
        <w:t>комуналних услуга</w:t>
      </w:r>
      <w:bookmarkEnd w:id="41"/>
      <w:r w:rsidR="00930A1C" w:rsidRPr="00705C09">
        <w:rPr>
          <w:rFonts w:asciiTheme="minorHAnsi" w:hAnsiTheme="minorHAnsi" w:cstheme="minorHAnsi"/>
          <w:sz w:val="28"/>
          <w:szCs w:val="28"/>
          <w:lang w:val="sr-Cyrl-RS"/>
        </w:rPr>
        <w:t> </w:t>
      </w:r>
      <w:bookmarkEnd w:id="42"/>
      <w:r w:rsidR="00682D5E" w:rsidRPr="00705C09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682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Снабдевање водом - кључне </w:t>
            </w:r>
            <w:r w:rsidR="00682D5E"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мере</w:t>
            </w: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 и контакти</w:t>
            </w:r>
          </w:p>
        </w:tc>
      </w:tr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  <w:r w:rsidR="00682D5E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Организација за снабдевање водом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за ову </w:t>
            </w:r>
            <w:r w:rsidR="00682D5E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локацију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је : 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(навести </w:t>
            </w:r>
            <w:r w:rsidR="00682D5E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назив градске службе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и </w:t>
            </w:r>
            <w:r w:rsidR="00682D5E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бројеве телефона за хитне интервенције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За хитне случајеве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у вези са снабдевањем водом (интерни проблеми, на пример, пуцање цеви у згради)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контактирајте 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(унесите име и контакт</w:t>
            </w:r>
            <w:r w:rsidR="00B62E04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 интерне службе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).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У случају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прекида водоснабдевања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процените утицај на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пословање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. Размотрит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:</w:t>
            </w:r>
          </w:p>
          <w:p w:rsidR="00930A1C" w:rsidRPr="00EB4211" w:rsidRDefault="00930A1C" w:rsidP="00705C0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Тоалети: 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Можда се могу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унајмити 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покретне кабине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(унесите име и контакте </w:t>
            </w:r>
            <w:r w:rsidR="00B62E04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фирми које се тиме баве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).</w:t>
            </w:r>
          </w:p>
          <w:p w:rsidR="00930A1C" w:rsidRPr="00EB4211" w:rsidRDefault="00930A1C" w:rsidP="00705C0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Хигијена руку : 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средства за дезинфекцију руку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/ рукавице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за једнократну употребу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налазе 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се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(</w:t>
            </w:r>
            <w:r w:rsidR="00B62E04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описати где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</w:t>
            </w:r>
          </w:p>
          <w:p w:rsidR="00930A1C" w:rsidRPr="00EB4211" w:rsidRDefault="00930A1C" w:rsidP="00705C09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Вода за пиће : </w:t>
            </w:r>
            <w:r w:rsidR="00B62E04" w:rsidRPr="00EB4211">
              <w:rPr>
                <w:rFonts w:ascii="Calibri" w:eastAsia="Times New Roman" w:hAnsi="Calibri" w:cs="Calibri"/>
                <w:bCs/>
                <w:lang w:val="sr-Cyrl-RS" w:eastAsia="ru-RU"/>
                <w14:cntxtAlts/>
              </w:rPr>
              <w:t>Ф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лаширана вода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за пиће 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налази се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(убаците место </w:t>
            </w:r>
            <w:r w:rsidR="00B62E04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складиштења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 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.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Губитак напајања </w:t>
            </w:r>
            <w:r w:rsidR="00B62E04"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електричном енергијом </w:t>
            </w: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- кључне радње и контакти</w:t>
            </w:r>
          </w:p>
        </w:tc>
      </w:tr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  <w:r w:rsidR="00B62E04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Организација за снабдевање електричном енергијом је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(уписати назив </w:t>
            </w:r>
            <w:r w:rsidR="00B62E04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и број телефона за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хитне </w:t>
            </w:r>
            <w:r w:rsidR="00B62E04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интервенције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).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B62E04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Батеријске светиљке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чувају се </w:t>
            </w:r>
            <w:r w:rsidR="00930A1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(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навести место чувања. П</w:t>
            </w:r>
            <w:r w:rsidR="00930A1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репоручује се да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се светиљке чувају </w:t>
            </w:r>
            <w:r w:rsidR="00930A1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с резервним батеријама)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У случају 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нестанка струје 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: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- прво проверите сигурносни прекидач у кутији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с осигурачима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- затим контактирајте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градску службу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и пријавите квар. Питајте да ли су у могућности да проце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не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трајање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прекида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.</w:t>
            </w:r>
          </w:p>
          <w:p w:rsidR="00930A1C" w:rsidRPr="00EB4211" w:rsidRDefault="00930A1C" w:rsidP="00B62E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 </w:t>
            </w:r>
          </w:p>
        </w:tc>
      </w:tr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Губитак телефон</w:t>
            </w:r>
            <w:r w:rsidR="00B62E04"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ске везе</w:t>
            </w: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 xml:space="preserve"> - кључне радње и контакти</w:t>
            </w:r>
          </w:p>
        </w:tc>
      </w:tr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62E04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Организација, која обезбеђује телефонски саобраћај,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је </w:t>
            </w:r>
            <w:r w:rsidR="00930A1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(уписати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назив </w:t>
            </w:r>
            <w:r w:rsidR="00930A1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и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број за хитне интервенције</w:t>
            </w:r>
            <w:r w:rsidR="00930A1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13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У случају 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да је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квар</w:t>
            </w:r>
            <w:r w:rsidR="00B62E04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унутрашњи, случај треба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пријавити 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(уписати </w:t>
            </w:r>
            <w:r w:rsidR="00130A7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телефон интерне службе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</w:t>
            </w:r>
            <w:r w:rsidR="00130A7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. У супротном случају обратите се градској служби.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Ако 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стационарни телефон не ради,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преусмерите све позиве на 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(</w:t>
            </w:r>
            <w:r w:rsidR="00130A7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број мобилног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 телефон</w:t>
            </w:r>
            <w:r w:rsidR="00130A7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а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 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. 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</w:t>
            </w:r>
          </w:p>
          <w:p w:rsidR="00930A1C" w:rsidRPr="00EB4211" w:rsidRDefault="00930A1C" w:rsidP="00130A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sr-Cyrl-RS" w:eastAsia="ru-RU"/>
                <w14:cntxtAlts/>
              </w:rPr>
              <w:t>Губитак снабдевања гасом</w:t>
            </w:r>
          </w:p>
        </w:tc>
      </w:tr>
      <w:tr w:rsidR="00930A1C" w:rsidRPr="00EB4211" w:rsidTr="00130A7C">
        <w:tc>
          <w:tcPr>
            <w:tcW w:w="9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Добављач гаса 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је 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(унесите назив компаније и </w:t>
            </w:r>
            <w:r w:rsidR="00130A7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број тел</w:t>
            </w:r>
            <w:r w:rsidR="00705C09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е</w:t>
            </w:r>
            <w:r w:rsidR="00130A7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 xml:space="preserve">фона за 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контакт) .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Обратите се добављачу да бисте утврдили проблем и 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проценили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трајање застоја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.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У случају 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цурења гаса 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:</w:t>
            </w:r>
          </w:p>
          <w:p w:rsidR="00930A1C" w:rsidRPr="00EB4211" w:rsidRDefault="00930A1C" w:rsidP="00930A1C">
            <w:p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- Затворите вентил који се налази 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(место </w:t>
            </w:r>
            <w:r w:rsidR="00130A7C"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где се налази</w:t>
            </w:r>
            <w:r w:rsidRPr="00EB4211">
              <w:rPr>
                <w:rFonts w:ascii="Calibri" w:eastAsia="Times New Roman" w:hAnsi="Calibri" w:cs="Calibri"/>
                <w:color w:val="FF0000"/>
                <w:lang w:val="sr-Cyrl-RS" w:eastAsia="ru-RU"/>
                <w14:cntxtAlts/>
              </w:rPr>
              <w:t>)</w:t>
            </w:r>
            <w:r w:rsidRPr="00EB4211">
              <w:rPr>
                <w:rFonts w:ascii="Times New Roman" w:eastAsia="Times New Roman" w:hAnsi="Times New Roman" w:cs="Times New Roman"/>
                <w:sz w:val="14"/>
                <w:szCs w:val="14"/>
                <w:lang w:val="sr-Cyrl-RS" w:eastAsia="ru-RU"/>
                <w14:cntxtAlts/>
              </w:rPr>
              <w:t>         </w:t>
            </w:r>
          </w:p>
          <w:p w:rsidR="00930A1C" w:rsidRPr="00EB4211" w:rsidRDefault="00930A1C" w:rsidP="00930A1C">
            <w:p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- Контактирајте 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градску службу за хитне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интервенције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lastRenderedPageBreak/>
              <w:t>Ако дође до 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квара на грејању на гас 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:</w:t>
            </w:r>
          </w:p>
          <w:p w:rsidR="00930A1C" w:rsidRPr="00EB4211" w:rsidRDefault="00930A1C" w:rsidP="00930A1C">
            <w:p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- Контакт (унесите детаље сервис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не организације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)</w:t>
            </w:r>
            <w:r w:rsidRPr="00EB4211">
              <w:rPr>
                <w:rFonts w:ascii="Times New Roman" w:eastAsia="Times New Roman" w:hAnsi="Times New Roman" w:cs="Times New Roman"/>
                <w:sz w:val="14"/>
                <w:szCs w:val="14"/>
                <w:lang w:val="sr-Cyrl-RS" w:eastAsia="ru-RU"/>
                <w14:cntxtAlts/>
              </w:rPr>
              <w:t>         </w:t>
            </w:r>
          </w:p>
          <w:p w:rsidR="00930A1C" w:rsidRPr="00EB4211" w:rsidRDefault="00930A1C" w:rsidP="00930A1C">
            <w:pPr>
              <w:spacing w:after="0" w:line="24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-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Обезбедите електричне грејаче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(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по потреби</w:t>
            </w:r>
            <w:r w:rsidR="00130A7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)</w:t>
            </w:r>
            <w:r w:rsidRPr="00EB4211">
              <w:rPr>
                <w:rFonts w:ascii="Times New Roman" w:eastAsia="Times New Roman" w:hAnsi="Times New Roman" w:cs="Times New Roman"/>
                <w:sz w:val="14"/>
                <w:szCs w:val="14"/>
                <w:lang w:val="sr-Cyrl-RS" w:eastAsia="ru-RU"/>
                <w14:cntxtAlts/>
              </w:rPr>
              <w:t>         </w:t>
            </w:r>
          </w:p>
          <w:p w:rsidR="00930A1C" w:rsidRPr="00EB4211" w:rsidRDefault="00930A1C" w:rsidP="00930A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</w:tbl>
    <w:p w:rsidR="00930A1C" w:rsidRPr="00705C09" w:rsidRDefault="00930A1C" w:rsidP="00930A1C">
      <w:pPr>
        <w:spacing w:after="200" w:line="460" w:lineRule="atLeast"/>
        <w:rPr>
          <w:rFonts w:ascii="Calibri" w:eastAsia="Times New Roman" w:hAnsi="Calibri" w:cs="Calibri"/>
          <w:color w:val="000000"/>
          <w:lang w:val="sr-Cyrl-RS" w:eastAsia="ru-RU"/>
          <w14:cntxtAlts/>
        </w:rPr>
      </w:pPr>
      <w:r w:rsidRPr="00705C09">
        <w:rPr>
          <w:rFonts w:ascii="Calibri" w:eastAsia="Times New Roman" w:hAnsi="Calibri" w:cs="Calibri"/>
          <w:color w:val="000000"/>
          <w:lang w:val="sr-Cyrl-RS" w:eastAsia="ru-RU"/>
          <w14:cntxtAlts/>
        </w:rPr>
        <w:lastRenderedPageBreak/>
        <w:t> </w:t>
      </w:r>
    </w:p>
    <w:p w:rsidR="00930A1C" w:rsidRPr="00705C09" w:rsidRDefault="00930A1C" w:rsidP="00705C09">
      <w:pPr>
        <w:pStyle w:val="Heading1"/>
        <w:numPr>
          <w:ilvl w:val="1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43" w:name="_Toc451517974"/>
      <w:bookmarkStart w:id="44" w:name="_Toc70264476"/>
      <w:r w:rsidRPr="00705C09">
        <w:rPr>
          <w:rFonts w:asciiTheme="minorHAnsi" w:hAnsiTheme="minorHAnsi" w:cstheme="minorHAnsi"/>
          <w:sz w:val="28"/>
          <w:szCs w:val="28"/>
          <w:lang w:val="sr-Cyrl-RS"/>
        </w:rPr>
        <w:t>Губитак особља</w:t>
      </w:r>
      <w:bookmarkEnd w:id="43"/>
      <w:bookmarkEnd w:id="44"/>
    </w:p>
    <w:p w:rsidR="00973987" w:rsidRPr="007774B4" w:rsidRDefault="00973987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У случају да 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дође до радикалног смањења броја особља, способног за рад (на пример,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услед акутних проблема, као што су 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пандемиј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а или елементарне непогоде, или услед дугорочних проблема</w:t>
      </w:r>
      <w:r w:rsidR="00930A1C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, на пример </w:t>
      </w:r>
      <w:r w:rsidR="00E34657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општи недостатак медицинског особља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или </w:t>
      </w:r>
      <w:r w:rsidR="00E34657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дуготрајна 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болест</w:t>
      </w:r>
      <w:r w:rsidR="00E34657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особља), предузмите следеће радње:</w:t>
      </w:r>
    </w:p>
    <w:p w:rsidR="00930A1C" w:rsidRPr="007774B4" w:rsidRDefault="00E34657" w:rsidP="00930A1C">
      <w:pPr>
        <w:numPr>
          <w:ilvl w:val="0"/>
          <w:numId w:val="12"/>
        </w:numPr>
        <w:spacing w:after="0" w:line="253" w:lineRule="atLeast"/>
        <w:ind w:left="521" w:firstLine="0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Погледајте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705C09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од</w:t>
      </w:r>
      <w:r w:rsidR="007774B4" w:rsidRPr="007774B4">
        <w:rPr>
          <w:rFonts w:ascii="Calibri" w:eastAsia="Times New Roman" w:hAnsi="Calibri" w:cs="Calibri"/>
          <w:color w:val="000000"/>
          <w:lang w:val="en-GB" w:eastAsia="ru-RU"/>
          <w14:cntxtAlts/>
        </w:rPr>
        <w:t>j</w:t>
      </w:r>
      <w:r w:rsidR="00705C09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ељак напр</w:t>
      </w:r>
      <w:r w:rsidR="007774B4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иј</w:t>
      </w:r>
      <w:r w:rsidR="00705C09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ед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, у којем су дефинисани захтеви за минимални број особља, неопходног за  </w:t>
      </w:r>
      <w:r w:rsidR="00930A1C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осигурање минималног нивоа основних услуга</w:t>
      </w:r>
    </w:p>
    <w:p w:rsidR="00930A1C" w:rsidRPr="007774B4" w:rsidRDefault="00930A1C" w:rsidP="00930A1C">
      <w:pPr>
        <w:numPr>
          <w:ilvl w:val="0"/>
          <w:numId w:val="12"/>
        </w:numPr>
        <w:spacing w:after="0" w:line="253" w:lineRule="atLeast"/>
        <w:ind w:left="521" w:firstLine="0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К</w:t>
      </w:r>
      <w:r w:rsidR="00E34657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ао краткорочну меру, пребаците доступно особље на послове, који омогућују да се настави с пружањем основних услуга</w:t>
      </w: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</w:p>
    <w:p w:rsidR="00930A1C" w:rsidRPr="00EB4211" w:rsidRDefault="00930A1C" w:rsidP="00930A1C">
      <w:pPr>
        <w:numPr>
          <w:ilvl w:val="0"/>
          <w:numId w:val="12"/>
        </w:numPr>
        <w:spacing w:after="0" w:line="253" w:lineRule="atLeast"/>
        <w:ind w:left="521" w:firstLine="0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Ако </w:t>
      </w:r>
      <w:r w:rsidR="00E34657" w:rsidRPr="007774B4">
        <w:rPr>
          <w:rFonts w:ascii="Calibri" w:eastAsia="Times New Roman" w:hAnsi="Calibri" w:cs="Calibri"/>
          <w:color w:val="000000"/>
          <w:lang w:val="sr-Cyrl-RS" w:eastAsia="ru-RU"/>
          <w14:cntxtAlts/>
        </w:rPr>
        <w:t>сопствено особље није доступно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, обратите се локалној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агенциј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и за запошљавање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.</w:t>
      </w:r>
      <w:r w:rsidR="00705C09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Оријентишите се само на минималне захтеве за квалификацијама.</w:t>
      </w:r>
      <w:r w:rsidR="00E34657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 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Детаљи о контактима </w:t>
      </w:r>
      <w:r w:rsidR="00E34657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агенције налазе се 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у </w:t>
      </w:r>
      <w:r w:rsidR="00E34657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списку 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контаката.</w:t>
      </w:r>
    </w:p>
    <w:p w:rsidR="00930A1C" w:rsidRPr="00EB4211" w:rsidRDefault="00930A1C" w:rsidP="00930A1C">
      <w:pPr>
        <w:numPr>
          <w:ilvl w:val="0"/>
          <w:numId w:val="12"/>
        </w:numPr>
        <w:spacing w:after="0" w:line="253" w:lineRule="atLeast"/>
        <w:ind w:left="521" w:firstLine="0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Повежите се с другим 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медицинским организацијама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како бисте 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проверили могу ли вам 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о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не</w:t>
      </w: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 помоћи </w:t>
      </w:r>
      <w:r w:rsidR="00E34657"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>да пребродите кризу.</w:t>
      </w:r>
    </w:p>
    <w:p w:rsidR="00930A1C" w:rsidRPr="00EB4211" w:rsidRDefault="00E34657" w:rsidP="00E34657">
      <w:pPr>
        <w:numPr>
          <w:ilvl w:val="0"/>
          <w:numId w:val="12"/>
        </w:numPr>
        <w:spacing w:after="200" w:line="253" w:lineRule="atLeast"/>
        <w:ind w:left="521" w:firstLine="0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t xml:space="preserve">Обратите се Министарству здравља са захтевом за помоћ у превазилажењу кризе </w:t>
      </w:r>
    </w:p>
    <w:p w:rsidR="00930A1C" w:rsidRPr="00705C09" w:rsidRDefault="00930A1C" w:rsidP="00705C09">
      <w:pPr>
        <w:pStyle w:val="Heading1"/>
        <w:numPr>
          <w:ilvl w:val="1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45" w:name="_Toc451517975"/>
      <w:bookmarkStart w:id="46" w:name="_Toc70264477"/>
      <w:r w:rsidRPr="00705C09">
        <w:rPr>
          <w:rFonts w:asciiTheme="minorHAnsi" w:hAnsiTheme="minorHAnsi" w:cstheme="minorHAnsi"/>
          <w:sz w:val="28"/>
          <w:szCs w:val="28"/>
          <w:lang w:val="sr-Cyrl-RS"/>
        </w:rPr>
        <w:t>Обезбеђивање континуитета испорука</w:t>
      </w:r>
      <w:bookmarkEnd w:id="45"/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2448"/>
        <w:gridCol w:w="2395"/>
        <w:gridCol w:w="2373"/>
      </w:tblGrid>
      <w:tr w:rsidR="00930A1C" w:rsidRPr="00705C09" w:rsidTr="00930A1C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05C09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705C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Основне залихе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05C09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705C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Добављач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05C09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705C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Начин испоруке / време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705C09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705C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Начин плаћања / детаљи</w:t>
            </w:r>
          </w:p>
        </w:tc>
      </w:tr>
      <w:tr w:rsidR="00930A1C" w:rsidRPr="00EB4211" w:rsidTr="00930A1C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lastRenderedPageBreak/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 </w:t>
            </w:r>
          </w:p>
        </w:tc>
      </w:tr>
    </w:tbl>
    <w:p w:rsidR="00705C09" w:rsidRDefault="00705C09" w:rsidP="00930A1C">
      <w:pPr>
        <w:spacing w:before="480" w:after="0" w:line="460" w:lineRule="atLeast"/>
        <w:outlineLvl w:val="0"/>
        <w:rPr>
          <w:rFonts w:ascii="Times New Roman" w:eastAsia="Times New Roman" w:hAnsi="Times New Roman" w:cs="Times New Roman"/>
          <w:color w:val="000000"/>
          <w:sz w:val="40"/>
          <w:szCs w:val="40"/>
          <w:lang w:val="sr-Cyrl-RS" w:eastAsia="ru-RU"/>
          <w14:cntxtAlts/>
        </w:rPr>
      </w:pPr>
      <w:bookmarkStart w:id="47" w:name="_Toc451517976"/>
    </w:p>
    <w:p w:rsidR="00930A1C" w:rsidRPr="00705C09" w:rsidRDefault="00930A1C" w:rsidP="00705C09">
      <w:pPr>
        <w:pStyle w:val="Heading1"/>
        <w:numPr>
          <w:ilvl w:val="1"/>
          <w:numId w:val="14"/>
        </w:numPr>
        <w:ind w:left="1418" w:hanging="1418"/>
        <w:rPr>
          <w:rFonts w:asciiTheme="minorHAnsi" w:hAnsiTheme="minorHAnsi" w:cstheme="minorHAnsi"/>
          <w:sz w:val="28"/>
          <w:szCs w:val="28"/>
          <w:lang w:val="sr-Cyrl-RS"/>
        </w:rPr>
      </w:pPr>
      <w:bookmarkStart w:id="48" w:name="_Toc70264478"/>
      <w:r w:rsidRPr="00705C09">
        <w:rPr>
          <w:rFonts w:asciiTheme="minorHAnsi" w:hAnsiTheme="minorHAnsi" w:cstheme="minorHAnsi"/>
          <w:sz w:val="28"/>
          <w:szCs w:val="28"/>
          <w:lang w:val="sr-Cyrl-RS"/>
        </w:rPr>
        <w:t xml:space="preserve">ИТ , </w:t>
      </w:r>
      <w:r w:rsidR="00153A06" w:rsidRPr="00705C09">
        <w:rPr>
          <w:rFonts w:asciiTheme="minorHAnsi" w:hAnsiTheme="minorHAnsi" w:cstheme="minorHAnsi"/>
          <w:sz w:val="28"/>
          <w:szCs w:val="28"/>
          <w:lang w:val="sr-Cyrl-RS"/>
        </w:rPr>
        <w:t>медицинска документација</w:t>
      </w:r>
      <w:r w:rsidRPr="00705C09">
        <w:rPr>
          <w:rFonts w:asciiTheme="minorHAnsi" w:hAnsiTheme="minorHAnsi" w:cstheme="minorHAnsi"/>
          <w:sz w:val="28"/>
          <w:szCs w:val="28"/>
          <w:lang w:val="sr-Cyrl-RS"/>
        </w:rPr>
        <w:t xml:space="preserve"> пацијената и управљање информацијама</w:t>
      </w:r>
      <w:bookmarkEnd w:id="47"/>
      <w:bookmarkEnd w:id="48"/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058"/>
        <w:gridCol w:w="1210"/>
        <w:gridCol w:w="2835"/>
        <w:gridCol w:w="2124"/>
      </w:tblGrid>
      <w:tr w:rsidR="00930A1C" w:rsidRPr="00EB4211" w:rsidTr="00B262CD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Критични софтвер / хардвер или информациони систем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Где се налази</w:t>
            </w:r>
            <w:r w:rsidR="00153A06"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?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За шта се  користи?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Подаци за контакт са ИТ подршком унутар и ван радног времена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Мере за случај да хардвер и/или софтвер нису доступни</w:t>
            </w:r>
          </w:p>
        </w:tc>
      </w:tr>
      <w:tr w:rsidR="00930A1C" w:rsidRPr="00EB4211" w:rsidTr="00B262CD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B262CD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B262CD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</w:tr>
    </w:tbl>
    <w:p w:rsidR="00930A1C" w:rsidRPr="00705C09" w:rsidRDefault="008F57F0" w:rsidP="008F57F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49" w:name="_Toc451517977"/>
      <w:r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50" w:name="_Toc70264479"/>
      <w:r w:rsidR="00B262CD" w:rsidRPr="00705C09">
        <w:rPr>
          <w:rFonts w:asciiTheme="minorHAnsi" w:hAnsiTheme="minorHAnsi" w:cstheme="minorHAnsi"/>
          <w:sz w:val="28"/>
          <w:szCs w:val="28"/>
          <w:lang w:val="sr-Cyrl-RS"/>
        </w:rPr>
        <w:t xml:space="preserve">Детаљи </w:t>
      </w:r>
      <w:r w:rsidR="00930A1C" w:rsidRPr="00705C09">
        <w:rPr>
          <w:rFonts w:asciiTheme="minorHAnsi" w:hAnsiTheme="minorHAnsi" w:cstheme="minorHAnsi"/>
          <w:sz w:val="28"/>
          <w:szCs w:val="28"/>
          <w:lang w:val="sr-Cyrl-RS"/>
        </w:rPr>
        <w:t>за контакт</w:t>
      </w:r>
      <w:bookmarkEnd w:id="49"/>
      <w:r w:rsidR="00B262CD" w:rsidRPr="00705C09">
        <w:rPr>
          <w:rFonts w:asciiTheme="minorHAnsi" w:hAnsiTheme="minorHAnsi" w:cstheme="minorHAnsi"/>
          <w:sz w:val="28"/>
          <w:szCs w:val="28"/>
          <w:lang w:val="sr-Cyrl-RS"/>
        </w:rPr>
        <w:t xml:space="preserve"> с кључним лицима и организацијама</w:t>
      </w:r>
      <w:bookmarkEnd w:id="50"/>
    </w:p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Измените и допуните </w:t>
      </w:r>
      <w:r w:rsidR="00B262CD"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 xml:space="preserve">у складу с </w:t>
      </w:r>
      <w:r w:rsidRPr="00EB4211">
        <w:rPr>
          <w:rFonts w:ascii="Calibri" w:eastAsia="Times New Roman" w:hAnsi="Calibri" w:cs="Calibri"/>
          <w:color w:val="FF0000"/>
          <w:lang w:val="sr-Cyrl-RS" w:eastAsia="ru-RU"/>
          <w14:cntxtAlts/>
        </w:rPr>
        <w:t>локалним захтевима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2"/>
        <w:gridCol w:w="3317"/>
        <w:gridCol w:w="3853"/>
      </w:tblGrid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Организација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Контакт за </w:t>
            </w:r>
            <w:r w:rsidR="00B262CD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време радног 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времена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Контакт ван радног времена, ако је применљиво</w:t>
            </w:r>
          </w:p>
        </w:tc>
      </w:tr>
      <w:tr w:rsidR="00930A1C" w:rsidRPr="00EB4211" w:rsidTr="00930A1C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Бројеви за 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контакт 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унутар медицинске организације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Пријем</w:t>
            </w:r>
            <w:r w:rsidR="00B262CD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но одељење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Директор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Заменик </w:t>
            </w:r>
            <w:r w:rsidR="00B262CD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директора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Факс 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Секретарице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Број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мобилн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ог </w:t>
            </w:r>
            <w:r w:rsidR="00EC65E2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и фиксног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те</w:t>
            </w:r>
            <w:r w:rsidR="00705C09">
              <w:rPr>
                <w:rFonts w:ascii="Calibri" w:eastAsia="Times New Roman" w:hAnsi="Calibri" w:cs="Calibri"/>
                <w:lang w:val="sr-Cyrl-RS" w:eastAsia="ru-RU"/>
                <w14:cntxtAlts/>
              </w:rPr>
              <w:t>ле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фона организације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 /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телефон 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lastRenderedPageBreak/>
              <w:t xml:space="preserve">за контакт 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ван радног времена 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Кључне заинтересоване стране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705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Министарство здравља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8F57F0" w:rsidRDefault="00930A1C" w:rsidP="00705C09">
            <w:pPr>
              <w:spacing w:after="0" w:line="240" w:lineRule="auto"/>
              <w:rPr>
                <w:rFonts w:ascii="Calibri" w:eastAsia="Times New Roman" w:hAnsi="Calibri" w:cs="Calibri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 xml:space="preserve">Контакт </w:t>
            </w:r>
            <w:r w:rsidR="00B262CD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на алтернативној локацији</w:t>
            </w:r>
            <w:r w:rsidRPr="008F57F0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B262CD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8F57F0" w:rsidRDefault="00B262CD" w:rsidP="00930A1C">
            <w:pPr>
              <w:spacing w:after="0" w:line="240" w:lineRule="auto"/>
              <w:rPr>
                <w:rFonts w:ascii="Calibri" w:eastAsia="Times New Roman" w:hAnsi="Calibri" w:cs="Calibri"/>
                <w:lang w:val="sr-Cyrl-RS" w:eastAsia="ru-RU"/>
                <w14:cntxtAlts/>
              </w:rPr>
            </w:pPr>
            <w:r w:rsidRPr="008F57F0">
              <w:rPr>
                <w:rFonts w:ascii="Calibri" w:eastAsia="Times New Roman" w:hAnsi="Calibri" w:cs="Calibri"/>
                <w:lang w:val="sr-Cyrl-RS" w:eastAsia="ru-RU"/>
                <w14:cntxtAlts/>
              </w:rPr>
              <w:t>Апотека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930A1C" w:rsidRPr="00EB4211" w:rsidTr="00B262CD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8F57F0" w:rsidRDefault="00B262CD" w:rsidP="00930A1C">
            <w:pPr>
              <w:spacing w:after="0" w:line="240" w:lineRule="auto"/>
              <w:rPr>
                <w:rFonts w:ascii="Calibri" w:eastAsia="Times New Roman" w:hAnsi="Calibri" w:cs="Calibri"/>
                <w:lang w:val="sr-Cyrl-RS" w:eastAsia="ru-RU"/>
                <w14:cntxtAlts/>
              </w:rPr>
            </w:pPr>
            <w:r w:rsidRPr="008F57F0">
              <w:rPr>
                <w:rFonts w:ascii="Calibri" w:eastAsia="Times New Roman" w:hAnsi="Calibri" w:cs="Calibri"/>
                <w:lang w:val="sr-Cyrl-RS" w:eastAsia="ru-RU"/>
                <w14:cntxtAlts/>
              </w:rPr>
              <w:t>Хирургија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930A1C" w:rsidRPr="00EB4211" w:rsidTr="00B262CD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8F57F0" w:rsidRDefault="00930A1C" w:rsidP="00930A1C">
            <w:pPr>
              <w:spacing w:after="0" w:line="240" w:lineRule="auto"/>
              <w:rPr>
                <w:rFonts w:ascii="Calibri" w:eastAsia="Times New Roman" w:hAnsi="Calibri" w:cs="Calibri"/>
                <w:lang w:val="sr-Cyrl-RS" w:eastAsia="ru-RU"/>
                <w14:cntxtAlts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930A1C" w:rsidRPr="00EB4211" w:rsidTr="00B262CD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B262CD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8F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Контакт в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ан р</w:t>
            </w: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адног времена</w:t>
            </w:r>
            <w:r w:rsidR="00930A1C"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B262CD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930A1C" w:rsidRPr="00EB4211" w:rsidTr="00930A1C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Комуналије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B262CD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Гас</w:t>
            </w:r>
            <w:r w:rsidR="00930A1C"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Вода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Електрична енергија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Телеком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Осигурање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8F5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&lt; </w:t>
            </w:r>
            <w:r w:rsidR="00B262CD"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Организација за осигурање</w:t>
            </w:r>
            <w:r w:rsidR="008F57F0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 xml:space="preserve"> имовине и лица</w:t>
            </w: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&gt;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Залихе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9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Остали корисни бројеви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банка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Рачуновођа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Чистачи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Електричар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Поправка котла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Рачунари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Сигурносни аларм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 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930A1C"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B26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 xml:space="preserve">Подаци за контакт </w:t>
            </w:r>
            <w:r w:rsidR="00B262CD" w:rsidRPr="00EB4211">
              <w:rPr>
                <w:rFonts w:ascii="Calibri" w:eastAsia="Times New Roman" w:hAnsi="Calibri" w:cs="Calibri"/>
                <w:i/>
                <w:iCs/>
                <w:lang w:val="sr-Cyrl-RS" w:eastAsia="ru-RU"/>
                <w14:cntxtAlts/>
              </w:rPr>
              <w:t>службе за запошљавање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</w:tbl>
    <w:p w:rsidR="00930A1C" w:rsidRPr="00EB4211" w:rsidRDefault="00930A1C" w:rsidP="00930A1C">
      <w:pPr>
        <w:spacing w:after="200" w:line="253" w:lineRule="atLeast"/>
        <w:rPr>
          <w:rFonts w:ascii="Times New Roman" w:eastAsia="Times New Roman" w:hAnsi="Times New Roman" w:cs="Times New Roman"/>
          <w:color w:val="000000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lang w:val="sr-Cyrl-RS" w:eastAsia="ru-RU"/>
          <w14:cntxtAlts/>
        </w:rPr>
        <w:lastRenderedPageBreak/>
        <w:t> </w:t>
      </w:r>
    </w:p>
    <w:p w:rsidR="00930A1C" w:rsidRPr="008F57F0" w:rsidRDefault="008F57F0" w:rsidP="008F57F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51" w:name="_Toc451517978"/>
      <w:r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52" w:name="_Toc70264480"/>
      <w:r w:rsidR="006F5558" w:rsidRPr="008F57F0">
        <w:rPr>
          <w:rFonts w:asciiTheme="minorHAnsi" w:hAnsiTheme="minorHAnsi" w:cstheme="minorHAnsi"/>
          <w:sz w:val="28"/>
          <w:szCs w:val="28"/>
          <w:lang w:val="sr-Cyrl-RS"/>
        </w:rPr>
        <w:t xml:space="preserve">Подаци за контакт </w:t>
      </w:r>
      <w:r w:rsidR="00930A1C" w:rsidRPr="008F57F0">
        <w:rPr>
          <w:rFonts w:asciiTheme="minorHAnsi" w:hAnsiTheme="minorHAnsi" w:cstheme="minorHAnsi"/>
          <w:sz w:val="28"/>
          <w:szCs w:val="28"/>
          <w:lang w:val="sr-Cyrl-RS"/>
        </w:rPr>
        <w:t>особља</w:t>
      </w:r>
      <w:bookmarkEnd w:id="51"/>
      <w:r w:rsidR="004E4717" w:rsidRPr="008F57F0">
        <w:rPr>
          <w:rFonts w:asciiTheme="minorHAnsi" w:hAnsiTheme="minorHAnsi" w:cstheme="minorHAnsi"/>
          <w:sz w:val="28"/>
          <w:szCs w:val="28"/>
          <w:lang w:val="sr-Cyrl-RS"/>
        </w:rPr>
        <w:t xml:space="preserve"> медицинске организације</w:t>
      </w:r>
      <w:bookmarkEnd w:id="5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351"/>
        <w:gridCol w:w="2340"/>
        <w:gridCol w:w="2485"/>
      </w:tblGrid>
      <w:tr w:rsidR="00930A1C" w:rsidRPr="00EB4211" w:rsidTr="008F57F0"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Име и улога особља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Број телефона на послу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Адреса Е-поште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4E4717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Контакт </w:t>
            </w:r>
            <w:r w:rsidR="00930A1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за хитне случајеве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ван радног времена </w:t>
            </w:r>
          </w:p>
        </w:tc>
      </w:tr>
      <w:tr w:rsidR="00930A1C" w:rsidRPr="00EB4211" w:rsidTr="008F57F0"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8F57F0"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8F57F0"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8F57F0"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  <w:tr w:rsidR="00930A1C" w:rsidRPr="00EB4211" w:rsidTr="008F57F0"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 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A1C" w:rsidRPr="00EB4211" w:rsidRDefault="00930A1C" w:rsidP="00930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</w:tbl>
    <w:p w:rsidR="00D9284C" w:rsidRPr="008F57F0" w:rsidRDefault="008F57F0" w:rsidP="008F57F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53" w:name="_Toc429128745"/>
      <w:bookmarkStart w:id="54" w:name="_Toc429129117"/>
      <w:bookmarkEnd w:id="15"/>
      <w:bookmarkEnd w:id="53"/>
      <w:r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55" w:name="_Toc70264481"/>
      <w:r w:rsidR="006F5558" w:rsidRPr="008F57F0">
        <w:rPr>
          <w:rFonts w:asciiTheme="minorHAnsi" w:hAnsiTheme="minorHAnsi" w:cstheme="minorHAnsi"/>
          <w:sz w:val="28"/>
          <w:szCs w:val="28"/>
          <w:lang w:val="sr-Cyrl-RS"/>
        </w:rPr>
        <w:t xml:space="preserve">Активирање </w:t>
      </w:r>
      <w:r w:rsidR="00D9284C" w:rsidRPr="008F57F0">
        <w:rPr>
          <w:rFonts w:asciiTheme="minorHAnsi" w:hAnsiTheme="minorHAnsi" w:cstheme="minorHAnsi"/>
          <w:sz w:val="28"/>
          <w:szCs w:val="28"/>
          <w:lang w:val="sr-Cyrl-RS"/>
        </w:rPr>
        <w:t>план</w:t>
      </w:r>
      <w:r w:rsidR="006F5558" w:rsidRPr="008F57F0">
        <w:rPr>
          <w:rFonts w:asciiTheme="minorHAnsi" w:hAnsiTheme="minorHAnsi" w:cstheme="minorHAnsi"/>
          <w:sz w:val="28"/>
          <w:szCs w:val="28"/>
          <w:lang w:val="sr-Cyrl-RS"/>
        </w:rPr>
        <w:t>а</w:t>
      </w:r>
      <w:r w:rsidR="00D9284C" w:rsidRPr="008F57F0">
        <w:rPr>
          <w:rFonts w:asciiTheme="minorHAnsi" w:hAnsiTheme="minorHAnsi" w:cstheme="minorHAnsi"/>
          <w:sz w:val="28"/>
          <w:szCs w:val="28"/>
          <w:lang w:val="sr-Cyrl-RS"/>
        </w:rPr>
        <w:t xml:space="preserve"> за </w:t>
      </w:r>
      <w:r w:rsidR="006F5558" w:rsidRPr="008F57F0">
        <w:rPr>
          <w:rFonts w:asciiTheme="minorHAnsi" w:hAnsiTheme="minorHAnsi" w:cstheme="minorHAnsi"/>
          <w:sz w:val="28"/>
          <w:szCs w:val="28"/>
          <w:lang w:val="sr-Cyrl-RS"/>
        </w:rPr>
        <w:t>обезбеђење непрекидности пословања</w:t>
      </w:r>
      <w:bookmarkEnd w:id="55"/>
      <w:r w:rsidR="006F5558" w:rsidRPr="008F57F0"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End w:id="54"/>
    </w:p>
    <w:p w:rsidR="00D9284C" w:rsidRPr="00EB4211" w:rsidRDefault="006F5558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bookmarkStart w:id="56" w:name="_Toc371328122"/>
      <w:bookmarkStart w:id="57" w:name="_Toc371329418"/>
      <w:bookmarkStart w:id="58" w:name="_Toc371332333"/>
      <w:bookmarkStart w:id="59" w:name="_Toc371350452"/>
      <w:bookmarkEnd w:id="56"/>
      <w:bookmarkEnd w:id="57"/>
      <w:bookmarkEnd w:id="58"/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Критеријуми за активирање плана непрекидности пословања одређују категорију инцидента, на основу чега се може даље активирати територијални или национални план реаговања</w:t>
      </w:r>
      <w:bookmarkEnd w:id="59"/>
      <w:r w:rsidR="00D9284C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.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Уколико нисте сигурни у своју одлуку боље је активирати план, него остати пасиван</w:t>
      </w:r>
    </w:p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886"/>
        <w:gridCol w:w="1955"/>
        <w:gridCol w:w="1706"/>
        <w:gridCol w:w="1637"/>
      </w:tblGrid>
      <w:tr w:rsidR="005D5BA2" w:rsidRPr="00EB4211" w:rsidTr="008F57F0"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8F5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Ниво инцидента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8F5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Опис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8F5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Пример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8F5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Активација плана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EF726B" w:rsidP="008F57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 w:eastAsia="ru-RU"/>
                <w14:cntxtAlts/>
              </w:rPr>
              <w:t>Подизање проблема на виши ниво</w:t>
            </w:r>
          </w:p>
        </w:tc>
      </w:tr>
      <w:tr w:rsidR="005D5BA2" w:rsidRPr="00EB4211" w:rsidTr="008F57F0"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1 - Инцидент ниског нивоа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Овај ниво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састоји се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од рутинских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питања која се могу решавати у о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квиру 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уобичајених 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мера </w:t>
            </w:r>
            <w:r w:rsidR="00EF726B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и не ути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че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на критичне активности / услуге.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EF726B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Цурење</w:t>
            </w:r>
            <w:r w:rsidR="00D9284C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, изливање, генеричка питања одржавања ...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Не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EF726B" w:rsidP="00D9284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sz w:val="20"/>
                <w:szCs w:val="20"/>
                <w:lang w:val="sr-Cyrl-RS" w:eastAsia="ru-RU"/>
                <w14:cntxtAlts/>
              </w:rPr>
              <w:t>Не</w:t>
            </w:r>
          </w:p>
        </w:tc>
      </w:tr>
      <w:tr w:rsidR="005D5BA2" w:rsidRPr="00EB4211" w:rsidTr="008F57F0"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2 - Инцидент умереног нивоа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Губитак 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некритичних активности / услуга 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услед мањег поремећаја или инцидента за који се не очекује да траје дуже од </w:t>
            </w:r>
            <w:r w:rsidR="00EF726B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заданог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времена опоравка (</w:t>
            </w:r>
            <w:r w:rsidR="00EF726B" w:rsidRPr="00EB4211">
              <w:rPr>
                <w:rFonts w:ascii="Arial" w:hAnsi="Arial" w:cs="Arial"/>
                <w:b/>
                <w:sz w:val="20"/>
                <w:szCs w:val="20"/>
                <w:lang w:val="sr-Cyrl-RS"/>
                <w14:cntxtAlts/>
              </w:rPr>
              <w:t>RTO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) 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и неће утицати на критичне активности / услуге.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Локалне поплаве, локални квар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ИТ структуре</w:t>
            </w:r>
            <w:r w:rsidR="00AD5D56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, прекиди телекомуникација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, избијање локализоване инфекције ...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Не</w:t>
            </w:r>
          </w:p>
          <w:p w:rsidR="00AD5D56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Треба да се управља 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планом </w:t>
            </w:r>
            <w:r w:rsidR="00AD5D56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за случај инцидента</w:t>
            </w:r>
          </w:p>
          <w:p w:rsidR="00AD5D56" w:rsidRPr="00EB4211" w:rsidRDefault="00AD5D56" w:rsidP="00D928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</w:pPr>
          </w:p>
          <w:p w:rsidR="00D9284C" w:rsidRPr="00EB4211" w:rsidRDefault="00AD5D56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>али</w:t>
            </w:r>
            <w:r w:rsidR="00D9284C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 </w:t>
            </w:r>
            <w:r w:rsidR="00D9284C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.</w:t>
            </w:r>
          </w:p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 </w:t>
            </w:r>
          </w:p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ДА</w:t>
            </w:r>
          </w:p>
          <w:p w:rsidR="00D9284C" w:rsidRPr="00EB4211" w:rsidRDefault="00D9284C" w:rsidP="00AD5D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Ако </w:t>
            </w:r>
            <w:r w:rsidR="00AD5D56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је потребна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</w:t>
            </w:r>
            <w:r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>додатн</w:t>
            </w:r>
            <w:r w:rsidR="00AD5D56"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>а</w:t>
            </w:r>
            <w:r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 xml:space="preserve"> подршк</w:t>
            </w:r>
            <w:r w:rsidR="00AD5D56"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>а</w:t>
            </w:r>
            <w:r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 xml:space="preserve"> </w:t>
            </w:r>
            <w:r w:rsidR="00AD5D56"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>(</w:t>
            </w:r>
            <w:r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>ресурс</w:t>
            </w:r>
            <w:r w:rsidR="00AD5D56" w:rsidRPr="008F57F0">
              <w:rPr>
                <w:rFonts w:ascii="Calibri" w:eastAsia="Times New Roman" w:hAnsi="Calibri" w:cs="Calibri"/>
                <w:bCs/>
                <w:sz w:val="20"/>
                <w:szCs w:val="20"/>
                <w:lang w:val="sr-Cyrl-RS" w:eastAsia="ru-RU"/>
                <w14:cntxtAlts/>
              </w:rPr>
              <w:t>и или друга локација)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8F57F0" w:rsidRDefault="008F57F0" w:rsidP="00D928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8F57F0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Ако изгубљене активности нису критичне, довољно је информисати одговорна лица према шеми изве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ш</w:t>
            </w:r>
            <w:r w:rsidRPr="008F57F0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тавања</w:t>
            </w:r>
            <w:r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. У супротном, план се активира и поступа се по њему. </w:t>
            </w:r>
          </w:p>
        </w:tc>
      </w:tr>
      <w:tr w:rsidR="005D5BA2" w:rsidRPr="00EB4211" w:rsidTr="008F57F0"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3 - Инцидент значајног нивоа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AD5D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Губитак 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критичних активности / услуга 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услед поремећаја или инцидента који може трајати 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lastRenderedPageBreak/>
              <w:t>дуже од </w:t>
            </w:r>
            <w:r w:rsidR="00AD5D56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заданог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времена опоравка (</w:t>
            </w:r>
            <w:r w:rsidR="00AD5D56" w:rsidRPr="00EB4211">
              <w:rPr>
                <w:rFonts w:ascii="Arial" w:hAnsi="Arial" w:cs="Arial"/>
                <w:b/>
                <w:sz w:val="20"/>
                <w:szCs w:val="20"/>
                <w:lang w:val="sr-Cyrl-RS"/>
                <w14:cntxtAlts/>
              </w:rPr>
              <w:t>RTO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), </w:t>
            </w:r>
            <w:r w:rsidR="00AD5D56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и коме </w:t>
            </w:r>
            <w:r w:rsidR="00AD5D56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треба координација </w:t>
            </w:r>
            <w:r w:rsidR="008F57F0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од стране </w:t>
            </w:r>
            <w:r w:rsidR="00AD5D56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именованог руководиоца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lastRenderedPageBreak/>
              <w:t xml:space="preserve">Квар на комуналним услугама, 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lastRenderedPageBreak/>
              <w:t>оштећење локације, ограничени приступ локацији, делимични губитак кључних добављача ...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284C" w:rsidRPr="00EB4211" w:rsidRDefault="00AD5D56" w:rsidP="00D9284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sz w:val="24"/>
                <w:szCs w:val="24"/>
                <w:lang w:val="sr-Cyrl-RS" w:eastAsia="ru-RU"/>
                <w14:cntxtAlts/>
              </w:rPr>
              <w:lastRenderedPageBreak/>
              <w:t>Да</w:t>
            </w:r>
          </w:p>
          <w:p w:rsidR="00AD5D56" w:rsidRPr="00EB4211" w:rsidRDefault="00AD5D56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  <w:p w:rsidR="00AD5D56" w:rsidRPr="00EB4211" w:rsidRDefault="00AD5D56" w:rsidP="00D9284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  <w:lastRenderedPageBreak/>
              <w:t>Циљ плана – наставак рада у мери у којој је то могуће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AD5D56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lastRenderedPageBreak/>
              <w:t xml:space="preserve">Може бити потребна активација тима 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lastRenderedPageBreak/>
              <w:t>за хитне интервенције, или мере, у надлежности локалних органа управе, или министарства здравља</w:t>
            </w:r>
          </w:p>
        </w:tc>
      </w:tr>
      <w:tr w:rsidR="005D5BA2" w:rsidRPr="00EB4211" w:rsidTr="008F57F0"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lastRenderedPageBreak/>
              <w:t>4 - Инцидент екстремног нивоа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AD5D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Губитак 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критичних активности / услуга 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услед прекида или инцидента за који се очекује да 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траје дуже од </w:t>
            </w:r>
            <w:r w:rsidR="00AD5D56" w:rsidRPr="00EB4211">
              <w:rPr>
                <w:rFonts w:ascii="Arial" w:hAnsi="Arial" w:cs="Arial"/>
                <w:b/>
                <w:sz w:val="20"/>
                <w:szCs w:val="20"/>
                <w:lang w:val="sr-Cyrl-RS"/>
                <w14:cntxtAlts/>
              </w:rPr>
              <w:t xml:space="preserve">RTO 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и може </w:t>
            </w:r>
            <w:r w:rsidR="00AD5D56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угрожавати</w:t>
            </w: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безбедност пацијената и особља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AD5D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Пожар на одељењу </w:t>
            </w:r>
            <w:r w:rsidR="00AD5D56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с евакуацијом пацијената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, тешки временски услови који узрокују оштећења </w:t>
            </w:r>
            <w:r w:rsidR="00AD5D56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на локацији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и проблема с приступом, потпуни </w:t>
            </w:r>
            <w:r w:rsidR="00AD5D56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испад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ИТ или комуналних услуга, већи спољни инцидент ...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ДА</w:t>
            </w:r>
          </w:p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 </w:t>
            </w:r>
          </w:p>
          <w:p w:rsidR="00D9284C" w:rsidRPr="00EB4211" w:rsidRDefault="00110311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Циљ плана – максимално брзи опоравак од прекида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110311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Неопходно ук</w:t>
            </w:r>
            <w:r w:rsidR="00AF76B2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ључење нац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ионалних служби за одговор на катастрофе</w:t>
            </w:r>
          </w:p>
        </w:tc>
      </w:tr>
    </w:tbl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 </w:t>
      </w:r>
    </w:p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72C6"/>
          <w:sz w:val="24"/>
          <w:szCs w:val="24"/>
          <w:lang w:val="sr-Cyrl-RS" w:eastAsia="ru-RU"/>
          <w14:cntxtAlts/>
        </w:rPr>
        <w:t> </w:t>
      </w:r>
    </w:p>
    <w:p w:rsidR="00D9284C" w:rsidRPr="008F57F0" w:rsidRDefault="008F57F0" w:rsidP="008F57F0">
      <w:pPr>
        <w:pStyle w:val="Heading1"/>
        <w:numPr>
          <w:ilvl w:val="0"/>
          <w:numId w:val="14"/>
        </w:numPr>
        <w:rPr>
          <w:rFonts w:asciiTheme="minorHAnsi" w:hAnsiTheme="minorHAnsi" w:cstheme="minorHAnsi"/>
          <w:sz w:val="28"/>
          <w:szCs w:val="28"/>
          <w:lang w:val="sr-Cyrl-RS"/>
        </w:rPr>
      </w:pPr>
      <w:bookmarkStart w:id="60" w:name="_Annex_3_Incident"/>
      <w:bookmarkStart w:id="61" w:name="_Toc429128757"/>
      <w:bookmarkStart w:id="62" w:name="_Toc429129128"/>
      <w:bookmarkStart w:id="63" w:name="_Toc361923405"/>
      <w:bookmarkEnd w:id="60"/>
      <w:bookmarkEnd w:id="61"/>
      <w:bookmarkEnd w:id="62"/>
      <w:r>
        <w:rPr>
          <w:rFonts w:asciiTheme="minorHAnsi" w:hAnsiTheme="minorHAnsi" w:cstheme="minorHAnsi"/>
          <w:sz w:val="28"/>
          <w:szCs w:val="28"/>
          <w:lang w:val="sr-Cyrl-RS"/>
        </w:rPr>
        <w:t xml:space="preserve"> </w:t>
      </w:r>
      <w:bookmarkStart w:id="64" w:name="_Toc70264482"/>
      <w:r w:rsidR="00D9284C" w:rsidRPr="008F57F0">
        <w:rPr>
          <w:rFonts w:asciiTheme="minorHAnsi" w:hAnsiTheme="minorHAnsi" w:cstheme="minorHAnsi"/>
          <w:sz w:val="28"/>
          <w:szCs w:val="28"/>
          <w:lang w:val="sr-Cyrl-RS"/>
        </w:rPr>
        <w:t xml:space="preserve">Образац за процену утицаја </w:t>
      </w:r>
      <w:bookmarkEnd w:id="63"/>
      <w:r w:rsidR="003C44BF" w:rsidRPr="008F57F0">
        <w:rPr>
          <w:rFonts w:asciiTheme="minorHAnsi" w:hAnsiTheme="minorHAnsi" w:cstheme="minorHAnsi"/>
          <w:sz w:val="28"/>
          <w:szCs w:val="28"/>
          <w:lang w:val="sr-Cyrl-RS"/>
        </w:rPr>
        <w:t>инцидента</w:t>
      </w:r>
      <w:bookmarkEnd w:id="64"/>
    </w:p>
    <w:p w:rsidR="00D9284C" w:rsidRPr="00EB4211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Cyrl-RS" w:eastAsia="ru-RU"/>
          <w14:cntxtAlts/>
        </w:rPr>
      </w:pP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Користите овај образац да бисте лакше </w:t>
      </w:r>
      <w:r w:rsidR="003C44BF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оценили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 утицај прекида / инцидента на </w:t>
      </w:r>
      <w:r w:rsidR="003C44BF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пословање</w:t>
      </w:r>
      <w:r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>. </w:t>
      </w:r>
      <w:r w:rsidR="003C44BF" w:rsidRPr="00EB4211">
        <w:rPr>
          <w:rFonts w:ascii="Calibri" w:eastAsia="Times New Roman" w:hAnsi="Calibri" w:cs="Calibri"/>
          <w:color w:val="000000"/>
          <w:sz w:val="24"/>
          <w:szCs w:val="24"/>
          <w:lang w:val="sr-Cyrl-RS" w:eastAsia="ru-RU"/>
          <w14:cntxtAlts/>
        </w:rPr>
        <w:t xml:space="preserve">Приказани критеријуми су само пример и могу се допунити или изменити према потреби. </w:t>
      </w: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5"/>
        <w:gridCol w:w="789"/>
        <w:gridCol w:w="983"/>
        <w:gridCol w:w="95"/>
        <w:gridCol w:w="781"/>
        <w:gridCol w:w="1392"/>
        <w:gridCol w:w="2976"/>
      </w:tblGrid>
      <w:tr w:rsidR="00D9284C" w:rsidRPr="00EB4211" w:rsidTr="00187FA4">
        <w:trPr>
          <w:jc w:val="center"/>
        </w:trPr>
        <w:tc>
          <w:tcPr>
            <w:tcW w:w="2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3C44BF" w:rsidP="003C44B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НАЈБОЉИ и</w:t>
            </w:r>
            <w:r w:rsidR="00D9284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сход</w:t>
            </w:r>
          </w:p>
        </w:tc>
        <w:tc>
          <w:tcPr>
            <w:tcW w:w="40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3C4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Очекива</w:t>
            </w:r>
            <w:r w:rsidR="003C44BF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ни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утицај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3C44B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НАЈГОРИ </w:t>
            </w:r>
            <w:r w:rsidR="003C44BF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и</w:t>
            </w: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сход</w:t>
            </w:r>
          </w:p>
        </w:tc>
      </w:tr>
      <w:tr w:rsidR="00D9284C" w:rsidRPr="00EB4211" w:rsidTr="00187FA4">
        <w:trPr>
          <w:trHeight w:val="38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3C44BF" w:rsidP="00D9284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Низак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3C44BF" w:rsidP="003C44B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Средњи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3C44BF" w:rsidP="00D9284C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Висок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3C44BF" w:rsidP="003C44BF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Катастрофа</w:t>
            </w: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D9284C" w:rsidRPr="00EB4211" w:rsidTr="003C44BF">
        <w:trPr>
          <w:trHeight w:val="224"/>
          <w:jc w:val="center"/>
        </w:trPr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ОСОБЉЕ / ОСОБЉЕ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187FA4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Лака </w:t>
            </w:r>
            <w:r w:rsidR="00D9284C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болест или повреде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, или нема последица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Озбиљне болести или повреде и / или смртни случајеви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утицаја на морал особља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Озбиљан утицај на морал особља</w:t>
            </w:r>
          </w:p>
        </w:tc>
      </w:tr>
      <w:tr w:rsidR="00D9284C" w:rsidRPr="00EB4211" w:rsidTr="003C44BF">
        <w:trPr>
          <w:trHeight w:val="335"/>
          <w:jc w:val="center"/>
        </w:trPr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3C4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ФИНАНСИЈСКИ ГУБИТАК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Кључна имовина </w:t>
            </w:r>
            <w:r w:rsidR="00187FA4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без последица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Јед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а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н или више кључних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елемената инфраструктуре престао с радом, 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или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је уништен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уговорних казни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Значајне уговорне казне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додатних оперативних трошкова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Значајни додатни оперативни трошкови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које осигурање не покрива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губитка прихода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Значајан губитак прихода</w:t>
            </w:r>
          </w:p>
        </w:tc>
      </w:tr>
      <w:tr w:rsidR="00D9284C" w:rsidRPr="00EB4211" w:rsidTr="003C44BF">
        <w:trPr>
          <w:trHeight w:val="285"/>
          <w:jc w:val="center"/>
        </w:trPr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187FA4" w:rsidP="002D78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НЕМО</w:t>
            </w:r>
            <w:bookmarkStart w:id="65" w:name="_GoBack"/>
            <w:bookmarkEnd w:id="65"/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ГУЋНОСТ ПРУЖАЊА</w:t>
            </w:r>
            <w:r w:rsidR="00D9284C"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 xml:space="preserve"> УСЛУГЕ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Појединачни догађај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Више догађаја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Није погођена ниједна приоритетна активност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Погођена једна или више приоритетних активности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lastRenderedPageBreak/>
              <w:t>Приступ локацији / згради није погођен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Приступ локацији / згради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онемогућен недељу или дуже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Утицај </w:t>
            </w:r>
            <w:r w:rsidR="00187FA4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ј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е кратко</w:t>
            </w:r>
            <w:r w:rsidR="00187FA4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трајан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Утицај ће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трајати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недељама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187FA4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Особље и управа настављају с</w:t>
            </w:r>
            <w:r w:rsidR="00D9284C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уобичајеним пословима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Пажња особља и управе преусмерена је на дужи период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Све пословне функције раде или се настављају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Потребно је потпуно премештање ван локације</w:t>
            </w:r>
          </w:p>
        </w:tc>
      </w:tr>
      <w:tr w:rsidR="00D9284C" w:rsidRPr="00EB4211" w:rsidTr="00187FA4">
        <w:trPr>
          <w:trHeight w:val="197"/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утицаја на пословање ниског приоритета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Озбиљан утицај на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активности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ниског приоритета</w:t>
            </w:r>
          </w:p>
        </w:tc>
      </w:tr>
      <w:tr w:rsidR="00D9284C" w:rsidRPr="00EB4211" w:rsidTr="003C44BF">
        <w:trPr>
          <w:trHeight w:val="283"/>
          <w:jc w:val="center"/>
        </w:trPr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187FA4" w:rsidP="00187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ШТЕТА ПО РЕПУТАЦИЈУ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утицаја на репутацију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Озбиљан утицај на репутацију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утицаја на локалну заједницу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Озбиљан утицај на локалну заједницу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интереса медија за догађај / утицај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Интересовање медија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гарантовано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Ниједно </w:t>
            </w:r>
            <w:r w:rsidR="00187FA4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специфична 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</w:t>
            </w:r>
            <w:r w:rsidR="00187FA4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интересна група није укључена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Учешће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конкретне </w:t>
            </w: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интересне групе је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гарантовано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Нема загађења / утицаја на животну средину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EF726B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Велики</w:t>
            </w:r>
            <w:r w:rsidR="00D9284C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 утицај на животну средину</w:t>
            </w:r>
          </w:p>
        </w:tc>
      </w:tr>
      <w:tr w:rsidR="00D9284C" w:rsidRPr="00EB4211" w:rsidTr="003C44BF">
        <w:trPr>
          <w:trHeight w:val="253"/>
          <w:jc w:val="center"/>
        </w:trPr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3C4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>НЕСПУЊАВАЊЕ</w:t>
            </w:r>
            <w:r w:rsidR="00EF726B" w:rsidRPr="00EB42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sr-Cyrl-RS" w:eastAsia="ru-RU"/>
                <w14:cntxtAlts/>
              </w:rPr>
              <w:t xml:space="preserve"> ЗАКОНА ИЛИ ДРУГИХ ПРОПИСА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Без утицаја 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EF726B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Озбиљан утицај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Нема утицаја на здравље и </w:t>
            </w:r>
            <w:r w:rsidR="00187FA4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безбедност на раду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EF726B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Значајан утицај на здравље и безбедност на раду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Нема законских или регулаторних </w:t>
            </w:r>
            <w:r w:rsidR="00187FA4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последица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EF726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 xml:space="preserve">Неизбежне правне и регулаторне </w:t>
            </w:r>
            <w:r w:rsidR="00EF726B"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последице</w:t>
            </w:r>
          </w:p>
        </w:tc>
      </w:tr>
      <w:tr w:rsidR="00D9284C" w:rsidRPr="00EB4211" w:rsidTr="00187FA4">
        <w:trPr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Нису укључене спољне агенције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D9284C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16"/>
                <w:szCs w:val="16"/>
                <w:lang w:val="sr-Cyrl-RS" w:eastAsia="ru-RU"/>
                <w14:cntxtAlts/>
              </w:rPr>
              <w:t> 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sz w:val="20"/>
                <w:szCs w:val="20"/>
                <w:lang w:val="sr-Cyrl-RS" w:eastAsia="ru-RU"/>
                <w14:cntxtAlts/>
              </w:rPr>
              <w:t>Морају се обавестити спољне агенције</w:t>
            </w:r>
          </w:p>
        </w:tc>
      </w:tr>
      <w:tr w:rsidR="00D9284C" w:rsidRPr="00EB4211" w:rsidTr="003C44BF">
        <w:trPr>
          <w:jc w:val="center"/>
        </w:trPr>
        <w:tc>
          <w:tcPr>
            <w:tcW w:w="963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D92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ТЕКУЋИ УТИЦАЈ</w:t>
            </w:r>
          </w:p>
        </w:tc>
      </w:tr>
      <w:tr w:rsidR="00187FA4" w:rsidRPr="00EB4211" w:rsidTr="00187FA4">
        <w:trPr>
          <w:trHeight w:val="20"/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FA4" w:rsidRPr="00EB4211" w:rsidRDefault="00187FA4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Ниво инцидента:</w:t>
            </w:r>
          </w:p>
        </w:tc>
        <w:tc>
          <w:tcPr>
            <w:tcW w:w="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FA4" w:rsidRPr="00EB4211" w:rsidRDefault="00187FA4" w:rsidP="00187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FA4" w:rsidRPr="00EB4211" w:rsidRDefault="00187FA4" w:rsidP="00187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2</w:t>
            </w:r>
          </w:p>
        </w:tc>
        <w:tc>
          <w:tcPr>
            <w:tcW w:w="8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FA4" w:rsidRPr="00EB4211" w:rsidRDefault="00187FA4" w:rsidP="00187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3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FA4" w:rsidRPr="00EB4211" w:rsidRDefault="00187FA4" w:rsidP="00187F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lang w:val="sr-Cyrl-RS" w:eastAsia="ru-RU"/>
                <w14:cntxtAlts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FA4" w:rsidRPr="00EB4211" w:rsidRDefault="00187FA4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</w:tr>
      <w:tr w:rsidR="00D9284C" w:rsidRPr="00EB4211" w:rsidTr="00187FA4">
        <w:trPr>
          <w:trHeight w:val="20"/>
          <w:jc w:val="center"/>
        </w:trPr>
        <w:tc>
          <w:tcPr>
            <w:tcW w:w="2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Тренутна процена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Датум: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Следећи преглед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Датум:</w:t>
            </w:r>
          </w:p>
        </w:tc>
      </w:tr>
      <w:tr w:rsidR="00D9284C" w:rsidRPr="00EB4211" w:rsidTr="00187FA4">
        <w:trPr>
          <w:trHeight w:val="20"/>
          <w:jc w:val="center"/>
        </w:trPr>
        <w:tc>
          <w:tcPr>
            <w:tcW w:w="26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Време:</w:t>
            </w:r>
          </w:p>
        </w:tc>
        <w:tc>
          <w:tcPr>
            <w:tcW w:w="1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Време:</w:t>
            </w:r>
          </w:p>
        </w:tc>
      </w:tr>
      <w:tr w:rsidR="00D9284C" w:rsidRPr="00EB4211" w:rsidTr="00187FA4">
        <w:trPr>
          <w:trHeight w:val="20"/>
          <w:jc w:val="center"/>
        </w:trPr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Име оцењивача</w:t>
            </w:r>
          </w:p>
        </w:tc>
        <w:tc>
          <w:tcPr>
            <w:tcW w:w="70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84C" w:rsidRPr="00EB4211" w:rsidRDefault="00D9284C" w:rsidP="00187FA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sr-Cyrl-RS" w:eastAsia="ru-RU"/>
                <w14:cntxtAlts/>
              </w:rPr>
            </w:pPr>
            <w:r w:rsidRPr="00EB4211">
              <w:rPr>
                <w:rFonts w:ascii="Calibri" w:eastAsia="Times New Roman" w:hAnsi="Calibri" w:cs="Calibri"/>
                <w:b/>
                <w:bCs/>
                <w:lang w:val="sr-Cyrl-RS" w:eastAsia="ru-RU"/>
                <w14:cntxtAlts/>
              </w:rPr>
              <w:t> </w:t>
            </w:r>
          </w:p>
        </w:tc>
      </w:tr>
    </w:tbl>
    <w:p w:rsidR="00D9284C" w:rsidRPr="00AD0034" w:rsidRDefault="00D9284C" w:rsidP="00D9284C">
      <w:pPr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sr-Latn-RS" w:eastAsia="ru-RU"/>
          <w14:cntxtAlts/>
        </w:rPr>
      </w:pPr>
    </w:p>
    <w:sectPr w:rsidR="00D9284C" w:rsidRPr="00AD0034" w:rsidSect="00EB4211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7D" w:rsidRDefault="008D547D" w:rsidP="00DF35AE">
      <w:pPr>
        <w:spacing w:after="0" w:line="240" w:lineRule="auto"/>
      </w:pPr>
      <w:r>
        <w:separator/>
      </w:r>
    </w:p>
  </w:endnote>
  <w:endnote w:type="continuationSeparator" w:id="0">
    <w:p w:rsidR="008D547D" w:rsidRDefault="008D547D" w:rsidP="00DF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FDB" w:rsidRPr="00DF35AE" w:rsidRDefault="00C53FDB" w:rsidP="00C53FDB">
    <w:pPr>
      <w:spacing w:after="0" w:line="240" w:lineRule="auto"/>
      <w:jc w:val="both"/>
      <w:rPr>
        <w:lang w:val="sr-Cyrl-RS"/>
      </w:rPr>
    </w:pP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>Само за с</w:t>
    </w:r>
    <w:proofErr w:type="spellStart"/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eastAsia="ru-RU"/>
      </w:rPr>
      <w:t>лужбену</w:t>
    </w:r>
    <w:proofErr w:type="spellEnd"/>
    <w:r w:rsidRPr="00D9284C"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eastAsia="ru-RU"/>
      </w:rPr>
      <w:t xml:space="preserve"> </w:t>
    </w: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 xml:space="preserve">употребу                                                           </w:t>
    </w: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ab/>
      <w:t xml:space="preserve">     С</w:t>
    </w:r>
    <w:r>
      <w:rPr>
        <w:lang w:val="sr-Cyrl-RS"/>
      </w:rPr>
      <w:t xml:space="preserve">трана </w:t>
    </w:r>
    <w:r>
      <w:fldChar w:fldCharType="begin"/>
    </w:r>
    <w:r>
      <w:instrText xml:space="preserve"> PAGE   \* MERGEFORMAT </w:instrText>
    </w:r>
    <w:r>
      <w:fldChar w:fldCharType="separate"/>
    </w:r>
    <w:r w:rsidR="002D78BB">
      <w:rPr>
        <w:noProof/>
      </w:rPr>
      <w:t>15</w:t>
    </w:r>
    <w:r>
      <w:fldChar w:fldCharType="end"/>
    </w:r>
    <w:r>
      <w:rPr>
        <w:lang w:val="sr-Cyrl-RS"/>
      </w:rPr>
      <w:t xml:space="preserve"> од </w:t>
    </w:r>
    <w:r>
      <w:rPr>
        <w:lang w:val="sr-Cyrl-RS"/>
      </w:rPr>
      <w:fldChar w:fldCharType="begin"/>
    </w:r>
    <w:r>
      <w:rPr>
        <w:lang w:val="sr-Cyrl-RS"/>
      </w:rPr>
      <w:instrText xml:space="preserve"> NUMPAGES   \* MERGEFORMAT </w:instrText>
    </w:r>
    <w:r>
      <w:rPr>
        <w:lang w:val="sr-Cyrl-RS"/>
      </w:rPr>
      <w:fldChar w:fldCharType="separate"/>
    </w:r>
    <w:r w:rsidR="002D78BB">
      <w:rPr>
        <w:noProof/>
        <w:lang w:val="sr-Cyrl-RS"/>
      </w:rPr>
      <w:t>16</w:t>
    </w:r>
    <w:r>
      <w:rPr>
        <w:lang w:val="sr-Cyrl-RS"/>
      </w:rPr>
      <w:fldChar w:fldCharType="end"/>
    </w:r>
  </w:p>
  <w:p w:rsidR="00C53FDB" w:rsidRDefault="00C53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7D" w:rsidRDefault="008D547D" w:rsidP="00DF35AE">
      <w:pPr>
        <w:spacing w:after="0" w:line="240" w:lineRule="auto"/>
      </w:pPr>
      <w:r>
        <w:separator/>
      </w:r>
    </w:p>
  </w:footnote>
  <w:footnote w:type="continuationSeparator" w:id="0">
    <w:p w:rsidR="008D547D" w:rsidRDefault="008D547D" w:rsidP="00DF3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783"/>
      <w:gridCol w:w="6083"/>
      <w:gridCol w:w="1762"/>
    </w:tblGrid>
    <w:tr w:rsidR="00C53FDB" w:rsidRPr="00C53FDB" w:rsidTr="00C53FDB">
      <w:tc>
        <w:tcPr>
          <w:tcW w:w="1809" w:type="dxa"/>
        </w:tcPr>
        <w:p w:rsidR="00C53FDB" w:rsidRPr="00C53FDB" w:rsidRDefault="00C53FDB" w:rsidP="00C53FDB">
          <w:pPr>
            <w:jc w:val="center"/>
            <w:rPr>
              <w:rFonts w:ascii="Times New Roman" w:eastAsia="Times New Roman" w:hAnsi="Times New Roman" w:cs="Times New Roman"/>
              <w:b/>
              <w:bCs/>
              <w:i/>
              <w:iCs/>
              <w:color w:val="C0C0C0"/>
              <w:sz w:val="20"/>
              <w:szCs w:val="20"/>
              <w:lang w:val="sr-Cyrl-RS" w:eastAsia="ru-RU"/>
            </w:rPr>
          </w:pPr>
          <w:r w:rsidRPr="00C53FDB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color w:val="C0C0C0"/>
              <w:sz w:val="20"/>
              <w:szCs w:val="20"/>
              <w:lang w:val="en-US"/>
            </w:rPr>
            <w:drawing>
              <wp:inline distT="0" distB="0" distL="0" distR="0" wp14:anchorId="6165A6CA" wp14:editId="13BC6F66">
                <wp:extent cx="578498" cy="5429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4350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C53FDB" w:rsidRPr="00C53FDB" w:rsidRDefault="00C53FDB" w:rsidP="00C53FDB">
          <w:pPr>
            <w:jc w:val="center"/>
            <w:rPr>
              <w:rFonts w:ascii="Times New Roman" w:eastAsia="Times New Roman" w:hAnsi="Times New Roman" w:cs="Times New Roman"/>
              <w:b/>
              <w:bCs/>
              <w:iCs/>
              <w:color w:val="000000" w:themeColor="text1"/>
              <w:sz w:val="20"/>
              <w:szCs w:val="20"/>
              <w:lang w:val="sr-Cyrl-RS" w:eastAsia="ru-RU"/>
            </w:rPr>
          </w:pPr>
        </w:p>
        <w:p w:rsidR="00C53FDB" w:rsidRPr="00C53FDB" w:rsidRDefault="00C53FDB" w:rsidP="00C53FDB">
          <w:pPr>
            <w:jc w:val="center"/>
            <w:rPr>
              <w:rFonts w:ascii="Times New Roman" w:eastAsia="Times New Roman" w:hAnsi="Times New Roman" w:cs="Times New Roman"/>
              <w:b/>
              <w:bCs/>
              <w:iCs/>
              <w:color w:val="C0C0C0"/>
              <w:sz w:val="24"/>
              <w:szCs w:val="24"/>
              <w:lang w:val="sr-Cyrl-RS" w:eastAsia="ru-RU"/>
            </w:rPr>
          </w:pPr>
          <w:r w:rsidRPr="00C53FDB">
            <w:rPr>
              <w:rFonts w:ascii="Times New Roman" w:eastAsia="Times New Roman" w:hAnsi="Times New Roman" w:cs="Times New Roman"/>
              <w:b/>
              <w:bCs/>
              <w:iCs/>
              <w:color w:val="000000" w:themeColor="text1"/>
              <w:sz w:val="24"/>
              <w:szCs w:val="24"/>
              <w:lang w:val="sr-Cyrl-RS" w:eastAsia="ru-RU"/>
            </w:rPr>
            <w:t>ПЛАН КОНТИНУИТЕТА ПОСЛОВАЊА</w:t>
          </w:r>
        </w:p>
      </w:tc>
      <w:tc>
        <w:tcPr>
          <w:tcW w:w="1808" w:type="dxa"/>
        </w:tcPr>
        <w:p w:rsidR="00C53FDB" w:rsidRDefault="00C53FDB" w:rsidP="00C53FDB">
          <w:pPr>
            <w:jc w:val="center"/>
            <w:rPr>
              <w:rFonts w:ascii="Times New Roman" w:eastAsia="Times New Roman" w:hAnsi="Times New Roman" w:cs="Times New Roman"/>
              <w:b/>
              <w:bCs/>
              <w:iCs/>
              <w:color w:val="C0C0C0"/>
              <w:sz w:val="20"/>
              <w:szCs w:val="20"/>
              <w:lang w:val="sr-Cyrl-RS" w:eastAsia="ru-RU"/>
            </w:rPr>
          </w:pPr>
        </w:p>
        <w:p w:rsidR="00C53FDB" w:rsidRPr="0053329B" w:rsidRDefault="0053329B" w:rsidP="00C53FDB">
          <w:pPr>
            <w:jc w:val="center"/>
            <w:rPr>
              <w:rFonts w:ascii="Times New Roman" w:eastAsia="Times New Roman" w:hAnsi="Times New Roman" w:cs="Times New Roman"/>
              <w:b/>
              <w:bCs/>
              <w:iCs/>
              <w:color w:val="C0C0C0"/>
              <w:sz w:val="24"/>
              <w:szCs w:val="24"/>
              <w:lang w:val="en-GB" w:eastAsia="ru-RU"/>
            </w:rPr>
          </w:pPr>
          <w:r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val="sr-Cyrl-RS" w:eastAsia="ru-RU"/>
            </w:rPr>
            <w:t>ОБ-10-3</w:t>
          </w:r>
          <w:r>
            <w:rPr>
              <w:rFonts w:ascii="Times New Roman" w:eastAsia="Times New Roman" w:hAnsi="Times New Roman" w:cs="Times New Roman"/>
              <w:b/>
              <w:bCs/>
              <w:iCs/>
              <w:sz w:val="24"/>
              <w:szCs w:val="24"/>
              <w:lang w:val="en-GB" w:eastAsia="ru-RU"/>
            </w:rPr>
            <w:t>20</w:t>
          </w:r>
        </w:p>
      </w:tc>
    </w:tr>
  </w:tbl>
  <w:p w:rsidR="0021731F" w:rsidRPr="00DF35AE" w:rsidRDefault="0021731F" w:rsidP="00DF35AE">
    <w:pPr>
      <w:spacing w:after="0" w:line="240" w:lineRule="auto"/>
      <w:jc w:val="both"/>
      <w:rPr>
        <w:lang w:val="sr-Cyrl-RS"/>
      </w:rPr>
    </w:pP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ab/>
    </w: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ab/>
    </w: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ab/>
    </w: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ab/>
    </w: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ab/>
    </w:r>
    <w:r>
      <w:rPr>
        <w:rFonts w:ascii="Verdana" w:eastAsia="Times New Roman" w:hAnsi="Verdana" w:cs="Times New Roman"/>
        <w:b/>
        <w:bCs/>
        <w:i/>
        <w:iCs/>
        <w:color w:val="C0C0C0"/>
        <w:sz w:val="20"/>
        <w:szCs w:val="20"/>
        <w:lang w:val="sr-Cyrl-RS" w:eastAsia="ru-RU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73D79"/>
    <w:multiLevelType w:val="hybridMultilevel"/>
    <w:tmpl w:val="084E0CD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FBA4229"/>
    <w:multiLevelType w:val="multilevel"/>
    <w:tmpl w:val="C90A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4D530B"/>
    <w:multiLevelType w:val="hybridMultilevel"/>
    <w:tmpl w:val="4E2EA5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DB621C"/>
    <w:multiLevelType w:val="hybridMultilevel"/>
    <w:tmpl w:val="5328BF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1C63EE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B6739"/>
    <w:multiLevelType w:val="multilevel"/>
    <w:tmpl w:val="A79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73462"/>
    <w:multiLevelType w:val="multilevel"/>
    <w:tmpl w:val="83BE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1A3611"/>
    <w:multiLevelType w:val="hybridMultilevel"/>
    <w:tmpl w:val="0D8C2300"/>
    <w:lvl w:ilvl="0" w:tplc="2D3CA792">
      <w:numFmt w:val="bullet"/>
      <w:lvlText w:val="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E6BFB"/>
    <w:multiLevelType w:val="hybridMultilevel"/>
    <w:tmpl w:val="72C68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2C4E81"/>
    <w:multiLevelType w:val="hybridMultilevel"/>
    <w:tmpl w:val="D7FA1C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C0258B"/>
    <w:multiLevelType w:val="hybridMultilevel"/>
    <w:tmpl w:val="109EE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D02A4"/>
    <w:multiLevelType w:val="multilevel"/>
    <w:tmpl w:val="1E66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3026F7"/>
    <w:multiLevelType w:val="hybridMultilevel"/>
    <w:tmpl w:val="1202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11F42"/>
    <w:multiLevelType w:val="hybridMultilevel"/>
    <w:tmpl w:val="D512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33CE0"/>
    <w:multiLevelType w:val="multilevel"/>
    <w:tmpl w:val="2CA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C4591F"/>
    <w:multiLevelType w:val="multilevel"/>
    <w:tmpl w:val="8770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B4B4F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A70628"/>
    <w:multiLevelType w:val="hybridMultilevel"/>
    <w:tmpl w:val="DF4611A0"/>
    <w:lvl w:ilvl="0" w:tplc="2D3CA792">
      <w:numFmt w:val="bullet"/>
      <w:lvlText w:val=""/>
      <w:lvlJc w:val="left"/>
      <w:pPr>
        <w:ind w:left="720" w:hanging="360"/>
      </w:pPr>
      <w:rPr>
        <w:rFonts w:ascii="Symbol" w:eastAsia="Times New Roman" w:hAnsi="Symbol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16"/>
  </w:num>
  <w:num w:numId="9">
    <w:abstractNumId w:val="11"/>
  </w:num>
  <w:num w:numId="10">
    <w:abstractNumId w:val="7"/>
  </w:num>
  <w:num w:numId="11">
    <w:abstractNumId w:val="3"/>
  </w:num>
  <w:num w:numId="12">
    <w:abstractNumId w:val="1"/>
  </w:num>
  <w:num w:numId="13">
    <w:abstractNumId w:val="2"/>
  </w:num>
  <w:num w:numId="14">
    <w:abstractNumId w:val="15"/>
  </w:num>
  <w:num w:numId="15">
    <w:abstractNumId w:val="8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4C"/>
    <w:rsid w:val="000A055C"/>
    <w:rsid w:val="000A0A66"/>
    <w:rsid w:val="000D04B1"/>
    <w:rsid w:val="000F044D"/>
    <w:rsid w:val="000F529A"/>
    <w:rsid w:val="00110311"/>
    <w:rsid w:val="00130A7C"/>
    <w:rsid w:val="00143672"/>
    <w:rsid w:val="00147040"/>
    <w:rsid w:val="00153A06"/>
    <w:rsid w:val="0017347B"/>
    <w:rsid w:val="00187FA4"/>
    <w:rsid w:val="001B58AF"/>
    <w:rsid w:val="00216F99"/>
    <w:rsid w:val="0021731F"/>
    <w:rsid w:val="00284C83"/>
    <w:rsid w:val="002966C6"/>
    <w:rsid w:val="002B1CA3"/>
    <w:rsid w:val="002D78BB"/>
    <w:rsid w:val="00361487"/>
    <w:rsid w:val="003C0445"/>
    <w:rsid w:val="003C44BF"/>
    <w:rsid w:val="003D0E3A"/>
    <w:rsid w:val="004A4A6E"/>
    <w:rsid w:val="004E4717"/>
    <w:rsid w:val="0053329B"/>
    <w:rsid w:val="005D5BA2"/>
    <w:rsid w:val="00630589"/>
    <w:rsid w:val="00631F21"/>
    <w:rsid w:val="00667144"/>
    <w:rsid w:val="00682D5E"/>
    <w:rsid w:val="006B2598"/>
    <w:rsid w:val="006C3E27"/>
    <w:rsid w:val="006F5558"/>
    <w:rsid w:val="00705C09"/>
    <w:rsid w:val="007774B4"/>
    <w:rsid w:val="007F7898"/>
    <w:rsid w:val="00870FF0"/>
    <w:rsid w:val="008D547D"/>
    <w:rsid w:val="008F57F0"/>
    <w:rsid w:val="0090571B"/>
    <w:rsid w:val="00930A1C"/>
    <w:rsid w:val="009635FC"/>
    <w:rsid w:val="00973987"/>
    <w:rsid w:val="009D0601"/>
    <w:rsid w:val="009F66FB"/>
    <w:rsid w:val="00A45E59"/>
    <w:rsid w:val="00A5435A"/>
    <w:rsid w:val="00AD0034"/>
    <w:rsid w:val="00AD5D56"/>
    <w:rsid w:val="00AF76B2"/>
    <w:rsid w:val="00B262CD"/>
    <w:rsid w:val="00B31147"/>
    <w:rsid w:val="00B62E04"/>
    <w:rsid w:val="00B77DAF"/>
    <w:rsid w:val="00BD4101"/>
    <w:rsid w:val="00C37944"/>
    <w:rsid w:val="00C53FDB"/>
    <w:rsid w:val="00CA47AA"/>
    <w:rsid w:val="00D24B25"/>
    <w:rsid w:val="00D3569B"/>
    <w:rsid w:val="00D530A9"/>
    <w:rsid w:val="00D65D92"/>
    <w:rsid w:val="00D9284C"/>
    <w:rsid w:val="00DF35AE"/>
    <w:rsid w:val="00E34657"/>
    <w:rsid w:val="00EA4DF5"/>
    <w:rsid w:val="00EB4211"/>
    <w:rsid w:val="00EB6B48"/>
    <w:rsid w:val="00EC65E2"/>
    <w:rsid w:val="00EC7187"/>
    <w:rsid w:val="00EF726B"/>
    <w:rsid w:val="00F26C55"/>
    <w:rsid w:val="00F70A7F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EFB79A-84F4-4C20-B221-3753B30E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2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930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Normal"/>
    <w:rsid w:val="00D9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9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D928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AE"/>
  </w:style>
  <w:style w:type="paragraph" w:styleId="Footer">
    <w:name w:val="footer"/>
    <w:basedOn w:val="Normal"/>
    <w:link w:val="FooterChar"/>
    <w:uiPriority w:val="99"/>
    <w:unhideWhenUsed/>
    <w:rsid w:val="00DF3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AE"/>
  </w:style>
  <w:style w:type="paragraph" w:styleId="ListParagraph">
    <w:name w:val="List Paragraph"/>
    <w:basedOn w:val="Normal"/>
    <w:uiPriority w:val="34"/>
    <w:qFormat/>
    <w:rsid w:val="003C044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0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6B2598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B2598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5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199907-8D7A-488C-8B13-7340A130406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EED8738C-D76F-471A-9366-BA8028D0526B}">
      <dgm:prSet phldrT="[Text]" custT="1"/>
      <dgm:spPr>
        <a:solidFill>
          <a:srgbClr val="FF0000"/>
        </a:solidFill>
      </dgm:spPr>
      <dgm:t>
        <a:bodyPr/>
        <a:lstStyle/>
        <a:p>
          <a:r>
            <a:rPr lang="sr-Cyrl-RS" sz="800" b="1">
              <a:solidFill>
                <a:schemeClr val="bg1"/>
              </a:solidFill>
            </a:rPr>
            <a:t>Настанак инцидента</a:t>
          </a:r>
          <a:endParaRPr lang="en-GB" sz="800" b="1">
            <a:solidFill>
              <a:schemeClr val="bg1"/>
            </a:solidFill>
          </a:endParaRPr>
        </a:p>
      </dgm:t>
    </dgm:pt>
    <dgm:pt modelId="{A09887F9-107F-45C9-93E9-D98DE60F011A}" type="parTrans" cxnId="{8C4359ED-4262-4EFA-9CBC-2AE60D6A1FD4}">
      <dgm:prSet/>
      <dgm:spPr/>
      <dgm:t>
        <a:bodyPr/>
        <a:lstStyle/>
        <a:p>
          <a:endParaRPr lang="en-GB"/>
        </a:p>
      </dgm:t>
    </dgm:pt>
    <dgm:pt modelId="{92C5F414-65CC-4C43-933D-AD9A96D465EB}" type="sibTrans" cxnId="{8C4359ED-4262-4EFA-9CBC-2AE60D6A1FD4}">
      <dgm:prSet/>
      <dgm:spPr/>
      <dgm:t>
        <a:bodyPr/>
        <a:lstStyle/>
        <a:p>
          <a:endParaRPr lang="en-GB"/>
        </a:p>
      </dgm:t>
    </dgm:pt>
    <dgm:pt modelId="{7E9DD32C-EB93-4E19-8639-7B729713F420}">
      <dgm:prSet phldrT="[Text]" custT="1"/>
      <dgm:spPr>
        <a:solidFill>
          <a:srgbClr val="92D050"/>
        </a:solidFill>
      </dgm:spPr>
      <dgm:t>
        <a:bodyPr/>
        <a:lstStyle/>
        <a:p>
          <a:r>
            <a:rPr lang="sr-Cyrl-RS" sz="1200" b="1"/>
            <a:t>Не</a:t>
          </a:r>
          <a:endParaRPr lang="en-GB" sz="1200" b="1"/>
        </a:p>
      </dgm:t>
    </dgm:pt>
    <dgm:pt modelId="{858E7ECA-9E3A-4B47-B13D-E04BC7857E0A}" type="parTrans" cxnId="{F5EA3558-4D7F-4A3D-B5CF-69C8981EB58F}">
      <dgm:prSet/>
      <dgm:spPr/>
      <dgm:t>
        <a:bodyPr/>
        <a:lstStyle/>
        <a:p>
          <a:endParaRPr lang="en-GB" sz="2400"/>
        </a:p>
      </dgm:t>
    </dgm:pt>
    <dgm:pt modelId="{761FBC5E-120A-493B-9605-9A5D69326F2B}" type="sibTrans" cxnId="{F5EA3558-4D7F-4A3D-B5CF-69C8981EB58F}">
      <dgm:prSet/>
      <dgm:spPr/>
      <dgm:t>
        <a:bodyPr/>
        <a:lstStyle/>
        <a:p>
          <a:endParaRPr lang="en-GB"/>
        </a:p>
      </dgm:t>
    </dgm:pt>
    <dgm:pt modelId="{99B8F02A-15B0-432D-A29A-CEDCF456E370}">
      <dgm:prSet phldrT="[Text]" custT="1"/>
      <dgm:spPr>
        <a:solidFill>
          <a:srgbClr val="FF0000"/>
        </a:solidFill>
      </dgm:spPr>
      <dgm:t>
        <a:bodyPr/>
        <a:lstStyle/>
        <a:p>
          <a:r>
            <a:rPr lang="sr-Cyrl-RS" sz="1200" b="1"/>
            <a:t>Да</a:t>
          </a:r>
          <a:endParaRPr lang="en-GB" sz="1200" b="1"/>
        </a:p>
      </dgm:t>
    </dgm:pt>
    <dgm:pt modelId="{46FEA581-70EC-407F-95D7-93EB09714FE9}" type="parTrans" cxnId="{8450B658-0664-474F-8C0B-2FE38DCFDB8C}">
      <dgm:prSet/>
      <dgm:spPr/>
      <dgm:t>
        <a:bodyPr/>
        <a:lstStyle/>
        <a:p>
          <a:endParaRPr lang="en-GB" sz="2400"/>
        </a:p>
      </dgm:t>
    </dgm:pt>
    <dgm:pt modelId="{00A41DD6-1AD2-412C-8275-9D43DA820A0B}" type="sibTrans" cxnId="{8450B658-0664-474F-8C0B-2FE38DCFDB8C}">
      <dgm:prSet/>
      <dgm:spPr/>
      <dgm:t>
        <a:bodyPr/>
        <a:lstStyle/>
        <a:p>
          <a:endParaRPr lang="en-GB"/>
        </a:p>
      </dgm:t>
    </dgm:pt>
    <dgm:pt modelId="{5EE53F42-636C-4176-A8BD-767908EA5B43}" type="asst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sr-Cyrl-RS" sz="1000" b="1"/>
            <a:t>Да ли су захваћене кључне услуге?</a:t>
          </a:r>
          <a:endParaRPr lang="en-GB" sz="1000" b="1"/>
        </a:p>
      </dgm:t>
    </dgm:pt>
    <dgm:pt modelId="{261403DF-5719-4428-823E-BDB441E1ECA9}" type="sibTrans" cxnId="{09B7020A-DE0F-4869-A04A-C02F33F5A388}">
      <dgm:prSet/>
      <dgm:spPr/>
      <dgm:t>
        <a:bodyPr/>
        <a:lstStyle/>
        <a:p>
          <a:endParaRPr lang="en-GB"/>
        </a:p>
      </dgm:t>
    </dgm:pt>
    <dgm:pt modelId="{2614417C-4E5C-4FCA-A4F0-C39EA404872B}" type="parTrans" cxnId="{09B7020A-DE0F-4869-A04A-C02F33F5A388}">
      <dgm:prSet/>
      <dgm:spPr/>
      <dgm:t>
        <a:bodyPr/>
        <a:lstStyle/>
        <a:p>
          <a:endParaRPr lang="en-GB" sz="2400"/>
        </a:p>
      </dgm:t>
    </dgm:pt>
    <dgm:pt modelId="{63D75DC6-ABCE-462E-BC39-A17A959EE79A}">
      <dgm:prSet phldrT="[Text]" custT="1"/>
      <dgm:spPr>
        <a:solidFill>
          <a:srgbClr val="FFC000"/>
        </a:solidFill>
      </dgm:spPr>
      <dgm:t>
        <a:bodyPr/>
        <a:lstStyle/>
        <a:p>
          <a:pPr algn="ctr"/>
          <a:r>
            <a:rPr lang="sr-Cyrl-RS" sz="1000" b="1"/>
            <a:t>Осигурајте да буду обавештени следећа лица и организације</a:t>
          </a:r>
        </a:p>
        <a:p>
          <a:pPr algn="l"/>
          <a:r>
            <a:rPr lang="sr-Cyrl-RS" sz="1000" b="0"/>
            <a:t>- Координатор / вођа тима</a:t>
          </a:r>
          <a:endParaRPr lang="en-GB" sz="1000" b="0"/>
        </a:p>
        <a:p>
          <a:pPr algn="l"/>
          <a:r>
            <a:rPr lang="en-GB" sz="1000" b="0"/>
            <a:t>- </a:t>
          </a:r>
          <a:r>
            <a:rPr lang="sr-Cyrl-RS" sz="1000" b="0"/>
            <a:t>Пацијенти</a:t>
          </a:r>
          <a:endParaRPr lang="en-GB" sz="1000" b="0"/>
        </a:p>
        <a:p>
          <a:pPr algn="l"/>
          <a:r>
            <a:rPr lang="en-GB" sz="1000" b="0"/>
            <a:t>- </a:t>
          </a:r>
          <a:r>
            <a:rPr lang="sr-Cyrl-RS" sz="1000" b="0"/>
            <a:t>Министарство здравља</a:t>
          </a:r>
          <a:endParaRPr lang="en-GB" sz="1000" b="0"/>
        </a:p>
        <a:p>
          <a:pPr algn="l"/>
          <a:r>
            <a:rPr lang="en-GB" sz="1000" b="0"/>
            <a:t>- </a:t>
          </a:r>
          <a:r>
            <a:rPr lang="sr-Cyrl-RS" sz="1000" b="0"/>
            <a:t>Заинтересоване стране на које утиче инцидент</a:t>
          </a:r>
          <a:endParaRPr lang="en-GB" sz="1000" b="0"/>
        </a:p>
        <a:p>
          <a:pPr algn="l"/>
          <a:r>
            <a:rPr lang="en-GB" sz="1000" b="0">
              <a:solidFill>
                <a:srgbClr val="FF0000"/>
              </a:solidFill>
            </a:rPr>
            <a:t>- </a:t>
          </a:r>
          <a:r>
            <a:rPr lang="sr-Cyrl-RS" sz="1000" b="0">
              <a:solidFill>
                <a:srgbClr val="FF0000"/>
              </a:solidFill>
            </a:rPr>
            <a:t>други, по потреби</a:t>
          </a:r>
          <a:endParaRPr lang="en-GB" sz="1000" b="0"/>
        </a:p>
        <a:p>
          <a:pPr algn="l"/>
          <a:r>
            <a:rPr lang="en-GB" sz="1000" b="0"/>
            <a:t> </a:t>
          </a:r>
          <a:r>
            <a:rPr lang="sr-Cyrl-RS" sz="1000" b="0">
              <a:solidFill>
                <a:srgbClr val="FF0000"/>
              </a:solidFill>
            </a:rPr>
            <a:t> Списак контаката је на страни </a:t>
          </a:r>
          <a:r>
            <a:rPr lang="en-GB" sz="1000" b="0">
              <a:solidFill>
                <a:srgbClr val="FF0000"/>
              </a:solidFill>
            </a:rPr>
            <a:t>x</a:t>
          </a:r>
        </a:p>
      </dgm:t>
    </dgm:pt>
    <dgm:pt modelId="{4EA360D7-7312-4479-A9AB-698289927EEE}" type="parTrans" cxnId="{4852B8A0-4C49-408A-8DE4-7EB02F47B8F5}">
      <dgm:prSet/>
      <dgm:spPr/>
      <dgm:t>
        <a:bodyPr/>
        <a:lstStyle/>
        <a:p>
          <a:endParaRPr lang="en-GB" sz="2400"/>
        </a:p>
      </dgm:t>
    </dgm:pt>
    <dgm:pt modelId="{31AC7C1D-09BA-43EB-874F-56696B9476EB}" type="sibTrans" cxnId="{4852B8A0-4C49-408A-8DE4-7EB02F47B8F5}">
      <dgm:prSet/>
      <dgm:spPr/>
      <dgm:t>
        <a:bodyPr/>
        <a:lstStyle/>
        <a:p>
          <a:endParaRPr lang="en-GB"/>
        </a:p>
      </dgm:t>
    </dgm:pt>
    <dgm:pt modelId="{6D321777-F41D-4361-9533-DBD669E4CFA9}">
      <dgm:prSet phldrT="[Text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en-GB" sz="1000"/>
            <a:t> </a:t>
          </a:r>
          <a:r>
            <a:rPr lang="sr-Cyrl-RS" sz="1000"/>
            <a:t>Наставите с редовним послом и стално понављајте оцену ситуације</a:t>
          </a:r>
          <a:endParaRPr lang="en-GB" sz="1000"/>
        </a:p>
      </dgm:t>
    </dgm:pt>
    <dgm:pt modelId="{3E360132-E0E7-454B-BFB2-9FAB360125A3}" type="parTrans" cxnId="{F2395D8E-99A5-4495-82C5-ADEB54683AF2}">
      <dgm:prSet/>
      <dgm:spPr/>
      <dgm:t>
        <a:bodyPr/>
        <a:lstStyle/>
        <a:p>
          <a:endParaRPr lang="en-GB" sz="2400"/>
        </a:p>
      </dgm:t>
    </dgm:pt>
    <dgm:pt modelId="{6B47E01C-0351-41DC-B2DF-37F80451FFB0}" type="sibTrans" cxnId="{F2395D8E-99A5-4495-82C5-ADEB54683AF2}">
      <dgm:prSet/>
      <dgm:spPr/>
      <dgm:t>
        <a:bodyPr/>
        <a:lstStyle/>
        <a:p>
          <a:endParaRPr lang="en-GB"/>
        </a:p>
      </dgm:t>
    </dgm:pt>
    <dgm:pt modelId="{E04343B7-1F50-4ABB-86E4-AA0BB8EFE23C}">
      <dgm:prSet phldrT="[Text]" custT="1"/>
      <dgm:spPr>
        <a:solidFill>
          <a:srgbClr val="FFC000"/>
        </a:solidFill>
      </dgm:spPr>
      <dgm:t>
        <a:bodyPr/>
        <a:lstStyle/>
        <a:p>
          <a:pPr algn="ctr"/>
          <a:r>
            <a:rPr lang="sr-Cyrl-RS" sz="1000" b="1"/>
            <a:t>Каква је природа инцидента</a:t>
          </a:r>
          <a:r>
            <a:rPr lang="en-GB" sz="1000" b="1"/>
            <a:t>?</a:t>
          </a:r>
        </a:p>
        <a:p>
          <a:pPr algn="l"/>
          <a:r>
            <a:rPr lang="en-GB" sz="1000"/>
            <a:t>- </a:t>
          </a:r>
          <a:r>
            <a:rPr lang="sr-Cyrl-RS" sz="1000">
              <a:solidFill>
                <a:srgbClr val="FF0000"/>
              </a:solidFill>
            </a:rPr>
            <a:t>Утицај на инфраструктуру?</a:t>
          </a:r>
          <a:endParaRPr lang="en-GB" sz="1000">
            <a:solidFill>
              <a:srgbClr val="FF0000"/>
            </a:solidFill>
          </a:endParaRPr>
        </a:p>
        <a:p>
          <a:pPr algn="l"/>
          <a:r>
            <a:rPr lang="en-GB" sz="1000"/>
            <a:t> </a:t>
          </a:r>
          <a:r>
            <a:rPr lang="sr-Cyrl-RS" sz="1000"/>
            <a:t>	</a:t>
          </a:r>
          <a:r>
            <a:rPr lang="sr-Cyrl-RS" sz="1000">
              <a:solidFill>
                <a:srgbClr val="FF0000"/>
              </a:solidFill>
            </a:rPr>
            <a:t>Идите на страницу</a:t>
          </a:r>
          <a:r>
            <a:rPr lang="en-GB" sz="1000">
              <a:solidFill>
                <a:srgbClr val="FF0000"/>
              </a:solidFill>
            </a:rPr>
            <a:t> x</a:t>
          </a:r>
        </a:p>
        <a:p>
          <a:pPr algn="l"/>
          <a:r>
            <a:rPr lang="en-GB" sz="1000">
              <a:solidFill>
                <a:srgbClr val="FF0000"/>
              </a:solidFill>
            </a:rPr>
            <a:t>- </a:t>
          </a:r>
          <a:r>
            <a:rPr lang="sr-Cyrl-RS" sz="1000">
              <a:solidFill>
                <a:srgbClr val="FF0000"/>
              </a:solidFill>
            </a:rPr>
            <a:t>Губитак особља?</a:t>
          </a:r>
          <a:endParaRPr lang="en-GB" sz="1000">
            <a:solidFill>
              <a:srgbClr val="FF0000"/>
            </a:solidFill>
          </a:endParaRPr>
        </a:p>
        <a:p>
          <a:pPr algn="l"/>
          <a:r>
            <a:rPr lang="sr-Cyrl-RS" sz="1000">
              <a:solidFill>
                <a:srgbClr val="FF0000"/>
              </a:solidFill>
            </a:rPr>
            <a:t>	Идите на страницу </a:t>
          </a:r>
          <a:r>
            <a:rPr lang="en-GB" sz="1000">
              <a:solidFill>
                <a:srgbClr val="FF0000"/>
              </a:solidFill>
            </a:rPr>
            <a:t>x</a:t>
          </a:r>
        </a:p>
        <a:p>
          <a:pPr algn="l"/>
          <a:r>
            <a:rPr lang="en-GB" sz="1000">
              <a:solidFill>
                <a:srgbClr val="FF0000"/>
              </a:solidFill>
            </a:rPr>
            <a:t>- </a:t>
          </a:r>
          <a:r>
            <a:rPr lang="sr-Cyrl-RS" sz="1000">
              <a:solidFill>
                <a:srgbClr val="FF0000"/>
              </a:solidFill>
            </a:rPr>
            <a:t>Утицај на снабдевање струјом и водом? </a:t>
          </a:r>
          <a:endParaRPr lang="en-GB" sz="1000">
            <a:solidFill>
              <a:srgbClr val="FF0000"/>
            </a:solidFill>
          </a:endParaRPr>
        </a:p>
        <a:p>
          <a:pPr algn="l"/>
          <a:r>
            <a:rPr lang="en-GB" sz="1000">
              <a:solidFill>
                <a:srgbClr val="FF0000"/>
              </a:solidFill>
            </a:rPr>
            <a:t> </a:t>
          </a:r>
          <a:r>
            <a:rPr lang="sr-Cyrl-RS" sz="1000">
              <a:solidFill>
                <a:srgbClr val="FF0000"/>
              </a:solidFill>
            </a:rPr>
            <a:t>	Идите на страницу </a:t>
          </a:r>
          <a:r>
            <a:rPr lang="en-GB" sz="1000">
              <a:solidFill>
                <a:srgbClr val="FF0000"/>
              </a:solidFill>
            </a:rPr>
            <a:t>x</a:t>
          </a:r>
        </a:p>
        <a:p>
          <a:pPr algn="l"/>
          <a:r>
            <a:rPr lang="en-GB" sz="1000">
              <a:solidFill>
                <a:srgbClr val="FF0000"/>
              </a:solidFill>
            </a:rPr>
            <a:t>- </a:t>
          </a:r>
          <a:r>
            <a:rPr lang="sr-Cyrl-RS" sz="1000">
              <a:solidFill>
                <a:srgbClr val="FF0000"/>
              </a:solidFill>
            </a:rPr>
            <a:t>Кључне залихе</a:t>
          </a:r>
          <a:r>
            <a:rPr lang="en-GB" sz="1000">
              <a:solidFill>
                <a:srgbClr val="FF0000"/>
              </a:solidFill>
            </a:rPr>
            <a:t>?</a:t>
          </a:r>
        </a:p>
        <a:p>
          <a:pPr algn="l"/>
          <a:r>
            <a:rPr lang="en-GB" sz="1000">
              <a:solidFill>
                <a:srgbClr val="FF0000"/>
              </a:solidFill>
            </a:rPr>
            <a:t> </a:t>
          </a:r>
          <a:r>
            <a:rPr lang="sr-Cyrl-RS" sz="1000">
              <a:solidFill>
                <a:srgbClr val="FF0000"/>
              </a:solidFill>
            </a:rPr>
            <a:t>	Идите на страницу </a:t>
          </a:r>
          <a:r>
            <a:rPr lang="en-GB" sz="1000">
              <a:solidFill>
                <a:srgbClr val="FF0000"/>
              </a:solidFill>
            </a:rPr>
            <a:t>x</a:t>
          </a:r>
        </a:p>
        <a:p>
          <a:pPr algn="l"/>
          <a:r>
            <a:rPr lang="en-GB" sz="1000">
              <a:solidFill>
                <a:srgbClr val="FF0000"/>
              </a:solidFill>
            </a:rPr>
            <a:t>- </a:t>
          </a:r>
          <a:r>
            <a:rPr lang="sr-Cyrl-RS" sz="1000">
              <a:solidFill>
                <a:srgbClr val="FF0000"/>
              </a:solidFill>
            </a:rPr>
            <a:t>Прекид рада ИТ или комуникација</a:t>
          </a:r>
          <a:r>
            <a:rPr lang="en-GB" sz="1000">
              <a:solidFill>
                <a:srgbClr val="FF0000"/>
              </a:solidFill>
            </a:rPr>
            <a:t>?</a:t>
          </a:r>
        </a:p>
        <a:p>
          <a:pPr algn="l"/>
          <a:r>
            <a:rPr lang="en-GB" sz="1000">
              <a:solidFill>
                <a:srgbClr val="FF0000"/>
              </a:solidFill>
            </a:rPr>
            <a:t> </a:t>
          </a:r>
          <a:r>
            <a:rPr lang="sr-Cyrl-RS" sz="1000">
              <a:solidFill>
                <a:srgbClr val="FF0000"/>
              </a:solidFill>
            </a:rPr>
            <a:t>	Идите на страницу</a:t>
          </a:r>
          <a:r>
            <a:rPr lang="en-GB" sz="1000">
              <a:solidFill>
                <a:srgbClr val="FF0000"/>
              </a:solidFill>
            </a:rPr>
            <a:t> x</a:t>
          </a:r>
        </a:p>
        <a:p>
          <a:pPr algn="l"/>
          <a:endParaRPr lang="en-GB" sz="800"/>
        </a:p>
      </dgm:t>
    </dgm:pt>
    <dgm:pt modelId="{315568C1-B546-4AC0-9C68-54C48865892D}" type="parTrans" cxnId="{1E0B5EB6-7C8A-435B-ABCE-EA99BB6043B1}">
      <dgm:prSet/>
      <dgm:spPr/>
      <dgm:t>
        <a:bodyPr/>
        <a:lstStyle/>
        <a:p>
          <a:endParaRPr lang="en-GB" sz="2400"/>
        </a:p>
      </dgm:t>
    </dgm:pt>
    <dgm:pt modelId="{018A9379-DAFB-43BA-93FD-A697853C20ED}" type="sibTrans" cxnId="{1E0B5EB6-7C8A-435B-ABCE-EA99BB6043B1}">
      <dgm:prSet/>
      <dgm:spPr/>
      <dgm:t>
        <a:bodyPr/>
        <a:lstStyle/>
        <a:p>
          <a:endParaRPr lang="en-GB"/>
        </a:p>
      </dgm:t>
    </dgm:pt>
    <dgm:pt modelId="{27B2A316-538D-4722-92D1-E4D3834D2BE8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sr-Cyrl-RS" sz="1000">
              <a:solidFill>
                <a:sysClr val="windowText" lastClr="000000"/>
              </a:solidFill>
            </a:rPr>
            <a:t>Осигурајте да сви пацијенти буду безбедни и да одговарајуће службе и лица буду обавештени</a:t>
          </a:r>
          <a:r>
            <a:rPr lang="en-GB" sz="1000">
              <a:solidFill>
                <a:sysClr val="windowText" lastClr="000000"/>
              </a:solidFill>
            </a:rPr>
            <a:t>.</a:t>
          </a:r>
        </a:p>
        <a:p>
          <a:r>
            <a:rPr lang="sr-Cyrl-RS" sz="1000">
              <a:solidFill>
                <a:sysClr val="windowText" lastClr="000000"/>
              </a:solidFill>
            </a:rPr>
            <a:t>Обавестите директора или његовог заменика </a:t>
          </a:r>
          <a:endParaRPr lang="en-GB" sz="1000">
            <a:solidFill>
              <a:sysClr val="windowText" lastClr="000000"/>
            </a:solidFill>
          </a:endParaRPr>
        </a:p>
        <a:p>
          <a:r>
            <a:rPr lang="sr-Cyrl-RS" sz="1000">
              <a:solidFill>
                <a:sysClr val="windowText" lastClr="000000"/>
              </a:solidFill>
            </a:rPr>
            <a:t>Оцените утицај на пружање услуга</a:t>
          </a:r>
          <a:endParaRPr lang="en-GB" sz="1000">
            <a:solidFill>
              <a:sysClr val="windowText" lastClr="000000"/>
            </a:solidFill>
          </a:endParaRPr>
        </a:p>
      </dgm:t>
    </dgm:pt>
    <dgm:pt modelId="{B29BE9A5-761A-41A4-85C0-7693FE9CD99B}" type="parTrans" cxnId="{23D80920-54E3-4732-B32A-F9CF1A184710}">
      <dgm:prSet/>
      <dgm:spPr/>
      <dgm:t>
        <a:bodyPr/>
        <a:lstStyle/>
        <a:p>
          <a:endParaRPr lang="en-GB"/>
        </a:p>
      </dgm:t>
    </dgm:pt>
    <dgm:pt modelId="{643D952E-9070-49F5-A212-BCB9E4D0DE26}" type="sibTrans" cxnId="{23D80920-54E3-4732-B32A-F9CF1A184710}">
      <dgm:prSet/>
      <dgm:spPr/>
      <dgm:t>
        <a:bodyPr/>
        <a:lstStyle/>
        <a:p>
          <a:endParaRPr lang="en-GB"/>
        </a:p>
      </dgm:t>
    </dgm:pt>
    <dgm:pt modelId="{35B95EAA-224C-41C0-8D8D-431671903836}" type="pres">
      <dgm:prSet presAssocID="{3D199907-8D7A-488C-8B13-7340A130406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655C14D2-9D73-444B-A2EA-48F8C9BAEE1D}" type="pres">
      <dgm:prSet presAssocID="{EED8738C-D76F-471A-9366-BA8028D0526B}" presName="hierRoot1" presStyleCnt="0">
        <dgm:presLayoutVars>
          <dgm:hierBranch val="init"/>
        </dgm:presLayoutVars>
      </dgm:prSet>
      <dgm:spPr/>
    </dgm:pt>
    <dgm:pt modelId="{98E2D10E-0A36-411B-9409-D1E88A0F5078}" type="pres">
      <dgm:prSet presAssocID="{EED8738C-D76F-471A-9366-BA8028D0526B}" presName="rootComposite1" presStyleCnt="0"/>
      <dgm:spPr/>
    </dgm:pt>
    <dgm:pt modelId="{EF281930-2915-4AA7-B70E-B5BF6B24958E}" type="pres">
      <dgm:prSet presAssocID="{EED8738C-D76F-471A-9366-BA8028D0526B}" presName="rootText1" presStyleLbl="node0" presStyleIdx="0" presStyleCnt="2" custScaleX="115633" custScaleY="110775" custLinFactX="69270" custLinFactNeighborX="100000" custLinFactNeighborY="-63460">
        <dgm:presLayoutVars>
          <dgm:chPref val="3"/>
        </dgm:presLayoutVars>
      </dgm:prSet>
      <dgm:spPr>
        <a:prstGeom prst="diamond">
          <a:avLst/>
        </a:prstGeom>
      </dgm:spPr>
      <dgm:t>
        <a:bodyPr/>
        <a:lstStyle/>
        <a:p>
          <a:endParaRPr lang="en-GB"/>
        </a:p>
      </dgm:t>
    </dgm:pt>
    <dgm:pt modelId="{48B49113-DB47-4340-98A2-4DC19B331BF5}" type="pres">
      <dgm:prSet presAssocID="{EED8738C-D76F-471A-9366-BA8028D0526B}" presName="rootConnector1" presStyleLbl="node1" presStyleIdx="0" presStyleCnt="0"/>
      <dgm:spPr/>
      <dgm:t>
        <a:bodyPr/>
        <a:lstStyle/>
        <a:p>
          <a:endParaRPr lang="en-GB"/>
        </a:p>
      </dgm:t>
    </dgm:pt>
    <dgm:pt modelId="{77A6D5F0-A248-48B1-9614-AE997891AAB0}" type="pres">
      <dgm:prSet presAssocID="{EED8738C-D76F-471A-9366-BA8028D0526B}" presName="hierChild2" presStyleCnt="0"/>
      <dgm:spPr/>
    </dgm:pt>
    <dgm:pt modelId="{001F4EDF-8BD4-41E4-AEB5-FCFEE5937B69}" type="pres">
      <dgm:prSet presAssocID="{EED8738C-D76F-471A-9366-BA8028D0526B}" presName="hierChild3" presStyleCnt="0"/>
      <dgm:spPr/>
    </dgm:pt>
    <dgm:pt modelId="{AD4B51A1-254E-4476-A196-55D2E38E2BA5}" type="pres">
      <dgm:prSet presAssocID="{27B2A316-538D-4722-92D1-E4D3834D2BE8}" presName="hierRoot1" presStyleCnt="0">
        <dgm:presLayoutVars>
          <dgm:hierBranch val="init"/>
        </dgm:presLayoutVars>
      </dgm:prSet>
      <dgm:spPr/>
    </dgm:pt>
    <dgm:pt modelId="{7BB74AF1-27BC-4020-80D1-2A8CFC296597}" type="pres">
      <dgm:prSet presAssocID="{27B2A316-538D-4722-92D1-E4D3834D2BE8}" presName="rootComposite1" presStyleCnt="0"/>
      <dgm:spPr/>
    </dgm:pt>
    <dgm:pt modelId="{6C8C9F0C-A3C3-41FA-B276-C421CFE71401}" type="pres">
      <dgm:prSet presAssocID="{27B2A316-538D-4722-92D1-E4D3834D2BE8}" presName="rootText1" presStyleLbl="node0" presStyleIdx="1" presStyleCnt="2" custScaleX="312310" custScaleY="160002" custLinFactNeighborX="-56977" custLinFactNeighborY="6242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FB6E9AF-0266-4C3E-9A41-033709BC57B0}" type="pres">
      <dgm:prSet presAssocID="{27B2A316-538D-4722-92D1-E4D3834D2BE8}" presName="rootConnector1" presStyleLbl="node1" presStyleIdx="0" presStyleCnt="0"/>
      <dgm:spPr/>
      <dgm:t>
        <a:bodyPr/>
        <a:lstStyle/>
        <a:p>
          <a:endParaRPr lang="en-GB"/>
        </a:p>
      </dgm:t>
    </dgm:pt>
    <dgm:pt modelId="{FC95F7F0-C167-47E1-9240-1784A10D4E40}" type="pres">
      <dgm:prSet presAssocID="{27B2A316-538D-4722-92D1-E4D3834D2BE8}" presName="hierChild2" presStyleCnt="0"/>
      <dgm:spPr/>
    </dgm:pt>
    <dgm:pt modelId="{72CBC788-6AB9-4F3D-ADED-09E1BF609DFA}" type="pres">
      <dgm:prSet presAssocID="{27B2A316-538D-4722-92D1-E4D3834D2BE8}" presName="hierChild3" presStyleCnt="0"/>
      <dgm:spPr/>
    </dgm:pt>
    <dgm:pt modelId="{78FEA31D-A35B-4A61-B8FA-A1B90DEBE436}" type="pres">
      <dgm:prSet presAssocID="{2614417C-4E5C-4FCA-A4F0-C39EA404872B}" presName="Name111" presStyleLbl="parChTrans1D2" presStyleIdx="0" presStyleCnt="1"/>
      <dgm:spPr/>
      <dgm:t>
        <a:bodyPr/>
        <a:lstStyle/>
        <a:p>
          <a:endParaRPr lang="en-GB"/>
        </a:p>
      </dgm:t>
    </dgm:pt>
    <dgm:pt modelId="{A4AFFF86-4D98-4283-980A-752A8D58D416}" type="pres">
      <dgm:prSet presAssocID="{5EE53F42-636C-4176-A8BD-767908EA5B43}" presName="hierRoot3" presStyleCnt="0">
        <dgm:presLayoutVars>
          <dgm:hierBranch val="init"/>
        </dgm:presLayoutVars>
      </dgm:prSet>
      <dgm:spPr/>
    </dgm:pt>
    <dgm:pt modelId="{1B7384C4-D849-428A-A798-7F783A14311B}" type="pres">
      <dgm:prSet presAssocID="{5EE53F42-636C-4176-A8BD-767908EA5B43}" presName="rootComposite3" presStyleCnt="0"/>
      <dgm:spPr/>
    </dgm:pt>
    <dgm:pt modelId="{DE07BDB5-4D36-4580-A2CF-CD3AB644FEF3}" type="pres">
      <dgm:prSet presAssocID="{5EE53F42-636C-4176-A8BD-767908EA5B43}" presName="rootText3" presStyleLbl="asst1" presStyleIdx="0" presStyleCnt="1" custScaleX="114766" custScaleY="47737" custLinFactNeighborX="-3061" custLinFactNeighborY="12117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4763E5B5-30C7-461F-9DA7-EB21AC77F441}" type="pres">
      <dgm:prSet presAssocID="{5EE53F42-636C-4176-A8BD-767908EA5B43}" presName="rootConnector3" presStyleLbl="asst1" presStyleIdx="0" presStyleCnt="1"/>
      <dgm:spPr/>
      <dgm:t>
        <a:bodyPr/>
        <a:lstStyle/>
        <a:p>
          <a:endParaRPr lang="en-GB"/>
        </a:p>
      </dgm:t>
    </dgm:pt>
    <dgm:pt modelId="{08213C9C-7531-475D-9117-0A8119532C4E}" type="pres">
      <dgm:prSet presAssocID="{5EE53F42-636C-4176-A8BD-767908EA5B43}" presName="hierChild6" presStyleCnt="0"/>
      <dgm:spPr/>
    </dgm:pt>
    <dgm:pt modelId="{4616CAE2-2F3C-4896-8E02-73F497DAAC4C}" type="pres">
      <dgm:prSet presAssocID="{858E7ECA-9E3A-4B47-B13D-E04BC7857E0A}" presName="Name37" presStyleLbl="parChTrans1D3" presStyleIdx="0" presStyleCnt="2"/>
      <dgm:spPr/>
      <dgm:t>
        <a:bodyPr/>
        <a:lstStyle/>
        <a:p>
          <a:endParaRPr lang="en-GB"/>
        </a:p>
      </dgm:t>
    </dgm:pt>
    <dgm:pt modelId="{8AD5B5E6-E446-4836-9EE0-AD63E707F004}" type="pres">
      <dgm:prSet presAssocID="{7E9DD32C-EB93-4E19-8639-7B729713F420}" presName="hierRoot2" presStyleCnt="0">
        <dgm:presLayoutVars>
          <dgm:hierBranch val="init"/>
        </dgm:presLayoutVars>
      </dgm:prSet>
      <dgm:spPr/>
    </dgm:pt>
    <dgm:pt modelId="{5CB3EDF3-AC9E-4A3C-B28B-B3AA37262C35}" type="pres">
      <dgm:prSet presAssocID="{7E9DD32C-EB93-4E19-8639-7B729713F420}" presName="rootComposite" presStyleCnt="0"/>
      <dgm:spPr/>
    </dgm:pt>
    <dgm:pt modelId="{43C2C1FB-6AC3-44CD-963D-F093295FDD9D}" type="pres">
      <dgm:prSet presAssocID="{7E9DD32C-EB93-4E19-8639-7B729713F420}" presName="rootText" presStyleLbl="node3" presStyleIdx="0" presStyleCnt="2" custScaleX="50267" custScaleY="44443" custLinFactNeighborX="-229" custLinFactNeighborY="-21053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D664CDF-EAA3-4C4A-BCF7-4F1DD235C019}" type="pres">
      <dgm:prSet presAssocID="{7E9DD32C-EB93-4E19-8639-7B729713F420}" presName="rootConnector" presStyleLbl="node3" presStyleIdx="0" presStyleCnt="2"/>
      <dgm:spPr/>
      <dgm:t>
        <a:bodyPr/>
        <a:lstStyle/>
        <a:p>
          <a:endParaRPr lang="en-GB"/>
        </a:p>
      </dgm:t>
    </dgm:pt>
    <dgm:pt modelId="{2F40937E-4C32-4799-AC77-FD07C76A300D}" type="pres">
      <dgm:prSet presAssocID="{7E9DD32C-EB93-4E19-8639-7B729713F420}" presName="hierChild4" presStyleCnt="0"/>
      <dgm:spPr/>
    </dgm:pt>
    <dgm:pt modelId="{F8C28FDE-4BDA-41BD-BC95-DA1B957C786E}" type="pres">
      <dgm:prSet presAssocID="{3E360132-E0E7-454B-BFB2-9FAB360125A3}" presName="Name37" presStyleLbl="parChTrans1D4" presStyleIdx="0" presStyleCnt="3"/>
      <dgm:spPr/>
      <dgm:t>
        <a:bodyPr/>
        <a:lstStyle/>
        <a:p>
          <a:endParaRPr lang="en-GB"/>
        </a:p>
      </dgm:t>
    </dgm:pt>
    <dgm:pt modelId="{A9B28348-1D2B-49ED-A151-E006B0D233C5}" type="pres">
      <dgm:prSet presAssocID="{6D321777-F41D-4361-9533-DBD669E4CFA9}" presName="hierRoot2" presStyleCnt="0">
        <dgm:presLayoutVars>
          <dgm:hierBranch val="init"/>
        </dgm:presLayoutVars>
      </dgm:prSet>
      <dgm:spPr/>
    </dgm:pt>
    <dgm:pt modelId="{11F9FB41-3528-4BED-B13F-B3A984CB613D}" type="pres">
      <dgm:prSet presAssocID="{6D321777-F41D-4361-9533-DBD669E4CFA9}" presName="rootComposite" presStyleCnt="0"/>
      <dgm:spPr/>
    </dgm:pt>
    <dgm:pt modelId="{CFF172EA-FDBD-44DE-8AFF-A3D070BE8B3B}" type="pres">
      <dgm:prSet presAssocID="{6D321777-F41D-4361-9533-DBD669E4CFA9}" presName="rootText" presStyleLbl="node4" presStyleIdx="0" presStyleCnt="3" custScaleX="64409" custScaleY="206999" custLinFactNeighborX="4021" custLinFactNeighborY="-32939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4330874-7655-4309-8C95-6303709931F2}" type="pres">
      <dgm:prSet presAssocID="{6D321777-F41D-4361-9533-DBD669E4CFA9}" presName="rootConnector" presStyleLbl="node4" presStyleIdx="0" presStyleCnt="3"/>
      <dgm:spPr/>
      <dgm:t>
        <a:bodyPr/>
        <a:lstStyle/>
        <a:p>
          <a:endParaRPr lang="en-GB"/>
        </a:p>
      </dgm:t>
    </dgm:pt>
    <dgm:pt modelId="{A774343F-491E-4551-A3FB-57E28E945C5A}" type="pres">
      <dgm:prSet presAssocID="{6D321777-F41D-4361-9533-DBD669E4CFA9}" presName="hierChild4" presStyleCnt="0"/>
      <dgm:spPr/>
    </dgm:pt>
    <dgm:pt modelId="{A8EBF17E-52EC-4786-98B4-FC0847F55C22}" type="pres">
      <dgm:prSet presAssocID="{6D321777-F41D-4361-9533-DBD669E4CFA9}" presName="hierChild5" presStyleCnt="0"/>
      <dgm:spPr/>
    </dgm:pt>
    <dgm:pt modelId="{2A3B3953-4FA8-42E5-AA1E-24B4F9C60397}" type="pres">
      <dgm:prSet presAssocID="{7E9DD32C-EB93-4E19-8639-7B729713F420}" presName="hierChild5" presStyleCnt="0"/>
      <dgm:spPr/>
    </dgm:pt>
    <dgm:pt modelId="{E49E1534-3A62-41EE-9535-8E6A0CE6598D}" type="pres">
      <dgm:prSet presAssocID="{46FEA581-70EC-407F-95D7-93EB09714FE9}" presName="Name37" presStyleLbl="parChTrans1D3" presStyleIdx="1" presStyleCnt="2"/>
      <dgm:spPr/>
      <dgm:t>
        <a:bodyPr/>
        <a:lstStyle/>
        <a:p>
          <a:endParaRPr lang="en-GB"/>
        </a:p>
      </dgm:t>
    </dgm:pt>
    <dgm:pt modelId="{256FF1DE-25AE-412B-9556-D4A4B53C2B2A}" type="pres">
      <dgm:prSet presAssocID="{99B8F02A-15B0-432D-A29A-CEDCF456E370}" presName="hierRoot2" presStyleCnt="0">
        <dgm:presLayoutVars>
          <dgm:hierBranch val="init"/>
        </dgm:presLayoutVars>
      </dgm:prSet>
      <dgm:spPr/>
    </dgm:pt>
    <dgm:pt modelId="{CDF85354-8B7D-4AB9-A14C-5358C5A45D65}" type="pres">
      <dgm:prSet presAssocID="{99B8F02A-15B0-432D-A29A-CEDCF456E370}" presName="rootComposite" presStyleCnt="0"/>
      <dgm:spPr/>
    </dgm:pt>
    <dgm:pt modelId="{D455EFFA-4E60-4940-9806-BD562423F63D}" type="pres">
      <dgm:prSet presAssocID="{99B8F02A-15B0-432D-A29A-CEDCF456E370}" presName="rootText" presStyleLbl="node3" presStyleIdx="1" presStyleCnt="2" custScaleX="59840" custScaleY="39442" custLinFactNeighborX="-2256" custLinFactNeighborY="-1445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70601EB-9672-4CC2-9D54-B8B52E58DA70}" type="pres">
      <dgm:prSet presAssocID="{99B8F02A-15B0-432D-A29A-CEDCF456E370}" presName="rootConnector" presStyleLbl="node3" presStyleIdx="1" presStyleCnt="2"/>
      <dgm:spPr/>
      <dgm:t>
        <a:bodyPr/>
        <a:lstStyle/>
        <a:p>
          <a:endParaRPr lang="en-GB"/>
        </a:p>
      </dgm:t>
    </dgm:pt>
    <dgm:pt modelId="{83D6D36A-9723-41EC-8507-EC986122BE1B}" type="pres">
      <dgm:prSet presAssocID="{99B8F02A-15B0-432D-A29A-CEDCF456E370}" presName="hierChild4" presStyleCnt="0"/>
      <dgm:spPr/>
    </dgm:pt>
    <dgm:pt modelId="{5A4D3FF2-2879-4844-99B7-A161DDA7BFD5}" type="pres">
      <dgm:prSet presAssocID="{315568C1-B546-4AC0-9C68-54C48865892D}" presName="Name37" presStyleLbl="parChTrans1D4" presStyleIdx="1" presStyleCnt="3"/>
      <dgm:spPr/>
      <dgm:t>
        <a:bodyPr/>
        <a:lstStyle/>
        <a:p>
          <a:endParaRPr lang="en-GB"/>
        </a:p>
      </dgm:t>
    </dgm:pt>
    <dgm:pt modelId="{C5736081-B7F1-4248-9FC6-1E3FC63E8E30}" type="pres">
      <dgm:prSet presAssocID="{E04343B7-1F50-4ABB-86E4-AA0BB8EFE23C}" presName="hierRoot2" presStyleCnt="0">
        <dgm:presLayoutVars>
          <dgm:hierBranch val="init"/>
        </dgm:presLayoutVars>
      </dgm:prSet>
      <dgm:spPr/>
    </dgm:pt>
    <dgm:pt modelId="{533B6D42-BD28-455C-BE8F-4F21C5C97D8D}" type="pres">
      <dgm:prSet presAssocID="{E04343B7-1F50-4ABB-86E4-AA0BB8EFE23C}" presName="rootComposite" presStyleCnt="0"/>
      <dgm:spPr/>
    </dgm:pt>
    <dgm:pt modelId="{5E8395A6-4C7A-45B4-A7DF-B450DC62BF6A}" type="pres">
      <dgm:prSet presAssocID="{E04343B7-1F50-4ABB-86E4-AA0BB8EFE23C}" presName="rootText" presStyleLbl="node4" presStyleIdx="1" presStyleCnt="3" custScaleX="222471" custScaleY="458384" custLinFactNeighborX="-2256" custLinFactNeighborY="-1445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D22AD2C-A308-4D9B-A56B-E10AC20857A5}" type="pres">
      <dgm:prSet presAssocID="{E04343B7-1F50-4ABB-86E4-AA0BB8EFE23C}" presName="rootConnector" presStyleLbl="node4" presStyleIdx="1" presStyleCnt="3"/>
      <dgm:spPr/>
      <dgm:t>
        <a:bodyPr/>
        <a:lstStyle/>
        <a:p>
          <a:endParaRPr lang="en-GB"/>
        </a:p>
      </dgm:t>
    </dgm:pt>
    <dgm:pt modelId="{E856DA0E-55F9-4D78-8002-6906D7733771}" type="pres">
      <dgm:prSet presAssocID="{E04343B7-1F50-4ABB-86E4-AA0BB8EFE23C}" presName="hierChild4" presStyleCnt="0"/>
      <dgm:spPr/>
    </dgm:pt>
    <dgm:pt modelId="{60CAF58F-D5F4-4D88-B70E-DD958B0DCF09}" type="pres">
      <dgm:prSet presAssocID="{E04343B7-1F50-4ABB-86E4-AA0BB8EFE23C}" presName="hierChild5" presStyleCnt="0"/>
      <dgm:spPr/>
    </dgm:pt>
    <dgm:pt modelId="{A74AAB08-1738-4F8F-B2E4-D03F2B59112B}" type="pres">
      <dgm:prSet presAssocID="{4EA360D7-7312-4479-A9AB-698289927EEE}" presName="Name37" presStyleLbl="parChTrans1D4" presStyleIdx="2" presStyleCnt="3"/>
      <dgm:spPr/>
      <dgm:t>
        <a:bodyPr/>
        <a:lstStyle/>
        <a:p>
          <a:endParaRPr lang="en-GB"/>
        </a:p>
      </dgm:t>
    </dgm:pt>
    <dgm:pt modelId="{9DBC1120-BC64-47DE-A879-CEF5383FC3A8}" type="pres">
      <dgm:prSet presAssocID="{63D75DC6-ABCE-462E-BC39-A17A959EE79A}" presName="hierRoot2" presStyleCnt="0">
        <dgm:presLayoutVars>
          <dgm:hierBranch val="init"/>
        </dgm:presLayoutVars>
      </dgm:prSet>
      <dgm:spPr/>
    </dgm:pt>
    <dgm:pt modelId="{2F8D1B09-7947-4879-82E3-CF1D3B3DAEA0}" type="pres">
      <dgm:prSet presAssocID="{63D75DC6-ABCE-462E-BC39-A17A959EE79A}" presName="rootComposite" presStyleCnt="0"/>
      <dgm:spPr/>
    </dgm:pt>
    <dgm:pt modelId="{49996B71-B7EE-4D9D-99CC-1E0615EC32B9}" type="pres">
      <dgm:prSet presAssocID="{63D75DC6-ABCE-462E-BC39-A17A959EE79A}" presName="rootText" presStyleLbl="node4" presStyleIdx="2" presStyleCnt="3" custScaleX="234077" custScaleY="325346" custLinFactNeighborX="-2609" custLinFactNeighborY="-1445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6DA31B8-BA72-4011-B55A-ACFA43371187}" type="pres">
      <dgm:prSet presAssocID="{63D75DC6-ABCE-462E-BC39-A17A959EE79A}" presName="rootConnector" presStyleLbl="node4" presStyleIdx="2" presStyleCnt="3"/>
      <dgm:spPr/>
      <dgm:t>
        <a:bodyPr/>
        <a:lstStyle/>
        <a:p>
          <a:endParaRPr lang="en-GB"/>
        </a:p>
      </dgm:t>
    </dgm:pt>
    <dgm:pt modelId="{F9B236CD-82BE-4B98-B72F-DA7AD1949586}" type="pres">
      <dgm:prSet presAssocID="{63D75DC6-ABCE-462E-BC39-A17A959EE79A}" presName="hierChild4" presStyleCnt="0"/>
      <dgm:spPr/>
    </dgm:pt>
    <dgm:pt modelId="{109CA7F9-D5DE-4CA5-AC5F-D9D5CFE7214A}" type="pres">
      <dgm:prSet presAssocID="{63D75DC6-ABCE-462E-BC39-A17A959EE79A}" presName="hierChild5" presStyleCnt="0"/>
      <dgm:spPr/>
    </dgm:pt>
    <dgm:pt modelId="{82609057-FCD3-4E9A-A9E2-D90FBA2149E1}" type="pres">
      <dgm:prSet presAssocID="{99B8F02A-15B0-432D-A29A-CEDCF456E370}" presName="hierChild5" presStyleCnt="0"/>
      <dgm:spPr/>
    </dgm:pt>
    <dgm:pt modelId="{6A840C12-9864-44D9-A557-D69FBE4D372E}" type="pres">
      <dgm:prSet presAssocID="{5EE53F42-636C-4176-A8BD-767908EA5B43}" presName="hierChild7" presStyleCnt="0"/>
      <dgm:spPr/>
    </dgm:pt>
  </dgm:ptLst>
  <dgm:cxnLst>
    <dgm:cxn modelId="{8450B658-0664-474F-8C0B-2FE38DCFDB8C}" srcId="{5EE53F42-636C-4176-A8BD-767908EA5B43}" destId="{99B8F02A-15B0-432D-A29A-CEDCF456E370}" srcOrd="1" destOrd="0" parTransId="{46FEA581-70EC-407F-95D7-93EB09714FE9}" sibTransId="{00A41DD6-1AD2-412C-8275-9D43DA820A0B}"/>
    <dgm:cxn modelId="{FF6250F1-71AF-4DEC-8DE8-C5B507F0A943}" type="presOf" srcId="{5EE53F42-636C-4176-A8BD-767908EA5B43}" destId="{DE07BDB5-4D36-4580-A2CF-CD3AB644FEF3}" srcOrd="0" destOrd="0" presId="urn:microsoft.com/office/officeart/2005/8/layout/orgChart1"/>
    <dgm:cxn modelId="{0423BBE3-DC2D-4C7C-952C-CD32D134AB34}" type="presOf" srcId="{3D199907-8D7A-488C-8B13-7340A1304060}" destId="{35B95EAA-224C-41C0-8D8D-431671903836}" srcOrd="0" destOrd="0" presId="urn:microsoft.com/office/officeart/2005/8/layout/orgChart1"/>
    <dgm:cxn modelId="{150D9761-C941-4B17-82CC-3C283492247D}" type="presOf" srcId="{EED8738C-D76F-471A-9366-BA8028D0526B}" destId="{48B49113-DB47-4340-98A2-4DC19B331BF5}" srcOrd="1" destOrd="0" presId="urn:microsoft.com/office/officeart/2005/8/layout/orgChart1"/>
    <dgm:cxn modelId="{FC7DEE05-E3CC-4E97-8D13-01B6CF2697C6}" type="presOf" srcId="{6D321777-F41D-4361-9533-DBD669E4CFA9}" destId="{94330874-7655-4309-8C95-6303709931F2}" srcOrd="1" destOrd="0" presId="urn:microsoft.com/office/officeart/2005/8/layout/orgChart1"/>
    <dgm:cxn modelId="{0519E06B-8315-4297-AF56-FD273FF8497E}" type="presOf" srcId="{858E7ECA-9E3A-4B47-B13D-E04BC7857E0A}" destId="{4616CAE2-2F3C-4896-8E02-73F497DAAC4C}" srcOrd="0" destOrd="0" presId="urn:microsoft.com/office/officeart/2005/8/layout/orgChart1"/>
    <dgm:cxn modelId="{F878AA53-1362-4574-AF63-0110714CA73B}" type="presOf" srcId="{46FEA581-70EC-407F-95D7-93EB09714FE9}" destId="{E49E1534-3A62-41EE-9535-8E6A0CE6598D}" srcOrd="0" destOrd="0" presId="urn:microsoft.com/office/officeart/2005/8/layout/orgChart1"/>
    <dgm:cxn modelId="{2094C0AF-1184-4979-977D-5E35C7A6E5D7}" type="presOf" srcId="{4EA360D7-7312-4479-A9AB-698289927EEE}" destId="{A74AAB08-1738-4F8F-B2E4-D03F2B59112B}" srcOrd="0" destOrd="0" presId="urn:microsoft.com/office/officeart/2005/8/layout/orgChart1"/>
    <dgm:cxn modelId="{1E0B5EB6-7C8A-435B-ABCE-EA99BB6043B1}" srcId="{99B8F02A-15B0-432D-A29A-CEDCF456E370}" destId="{E04343B7-1F50-4ABB-86E4-AA0BB8EFE23C}" srcOrd="0" destOrd="0" parTransId="{315568C1-B546-4AC0-9C68-54C48865892D}" sibTransId="{018A9379-DAFB-43BA-93FD-A697853C20ED}"/>
    <dgm:cxn modelId="{662E6293-5DF9-4C99-AB3A-68C536F71360}" type="presOf" srcId="{99B8F02A-15B0-432D-A29A-CEDCF456E370}" destId="{770601EB-9672-4CC2-9D54-B8B52E58DA70}" srcOrd="1" destOrd="0" presId="urn:microsoft.com/office/officeart/2005/8/layout/orgChart1"/>
    <dgm:cxn modelId="{F5EA3558-4D7F-4A3D-B5CF-69C8981EB58F}" srcId="{5EE53F42-636C-4176-A8BD-767908EA5B43}" destId="{7E9DD32C-EB93-4E19-8639-7B729713F420}" srcOrd="0" destOrd="0" parTransId="{858E7ECA-9E3A-4B47-B13D-E04BC7857E0A}" sibTransId="{761FBC5E-120A-493B-9605-9A5D69326F2B}"/>
    <dgm:cxn modelId="{39635D56-E757-4117-8E90-741A43BB44E9}" type="presOf" srcId="{6D321777-F41D-4361-9533-DBD669E4CFA9}" destId="{CFF172EA-FDBD-44DE-8AFF-A3D070BE8B3B}" srcOrd="0" destOrd="0" presId="urn:microsoft.com/office/officeart/2005/8/layout/orgChart1"/>
    <dgm:cxn modelId="{E6C4663E-D094-4AF9-BD4E-C2381D683B6C}" type="presOf" srcId="{63D75DC6-ABCE-462E-BC39-A17A959EE79A}" destId="{49996B71-B7EE-4D9D-99CC-1E0615EC32B9}" srcOrd="0" destOrd="0" presId="urn:microsoft.com/office/officeart/2005/8/layout/orgChart1"/>
    <dgm:cxn modelId="{2BB355D7-429C-471C-B888-0388CDB2B6AD}" type="presOf" srcId="{E04343B7-1F50-4ABB-86E4-AA0BB8EFE23C}" destId="{3D22AD2C-A308-4D9B-A56B-E10AC20857A5}" srcOrd="1" destOrd="0" presId="urn:microsoft.com/office/officeart/2005/8/layout/orgChart1"/>
    <dgm:cxn modelId="{347B0FED-F40C-4CCB-89EE-B1344F150843}" type="presOf" srcId="{2614417C-4E5C-4FCA-A4F0-C39EA404872B}" destId="{78FEA31D-A35B-4A61-B8FA-A1B90DEBE436}" srcOrd="0" destOrd="0" presId="urn:microsoft.com/office/officeart/2005/8/layout/orgChart1"/>
    <dgm:cxn modelId="{26069A88-EC28-4394-B7E5-5ABFC9E6C596}" type="presOf" srcId="{5EE53F42-636C-4176-A8BD-767908EA5B43}" destId="{4763E5B5-30C7-461F-9DA7-EB21AC77F441}" srcOrd="1" destOrd="0" presId="urn:microsoft.com/office/officeart/2005/8/layout/orgChart1"/>
    <dgm:cxn modelId="{60E89186-9A99-41DE-A4D1-8A708A59ECF3}" type="presOf" srcId="{27B2A316-538D-4722-92D1-E4D3834D2BE8}" destId="{0FB6E9AF-0266-4C3E-9A41-033709BC57B0}" srcOrd="1" destOrd="0" presId="urn:microsoft.com/office/officeart/2005/8/layout/orgChart1"/>
    <dgm:cxn modelId="{2C883571-F75A-40E6-B3BE-ED2162055EC9}" type="presOf" srcId="{99B8F02A-15B0-432D-A29A-CEDCF456E370}" destId="{D455EFFA-4E60-4940-9806-BD562423F63D}" srcOrd="0" destOrd="0" presId="urn:microsoft.com/office/officeart/2005/8/layout/orgChart1"/>
    <dgm:cxn modelId="{09B7020A-DE0F-4869-A04A-C02F33F5A388}" srcId="{27B2A316-538D-4722-92D1-E4D3834D2BE8}" destId="{5EE53F42-636C-4176-A8BD-767908EA5B43}" srcOrd="0" destOrd="0" parTransId="{2614417C-4E5C-4FCA-A4F0-C39EA404872B}" sibTransId="{261403DF-5719-4428-823E-BDB441E1ECA9}"/>
    <dgm:cxn modelId="{12F95F27-3832-4B1C-AB71-E827C58DFDD9}" type="presOf" srcId="{7E9DD32C-EB93-4E19-8639-7B729713F420}" destId="{43C2C1FB-6AC3-44CD-963D-F093295FDD9D}" srcOrd="0" destOrd="0" presId="urn:microsoft.com/office/officeart/2005/8/layout/orgChart1"/>
    <dgm:cxn modelId="{C05522AE-3BE9-4131-B36E-C6324BE40C72}" type="presOf" srcId="{EED8738C-D76F-471A-9366-BA8028D0526B}" destId="{EF281930-2915-4AA7-B70E-B5BF6B24958E}" srcOrd="0" destOrd="0" presId="urn:microsoft.com/office/officeart/2005/8/layout/orgChart1"/>
    <dgm:cxn modelId="{8C4359ED-4262-4EFA-9CBC-2AE60D6A1FD4}" srcId="{3D199907-8D7A-488C-8B13-7340A1304060}" destId="{EED8738C-D76F-471A-9366-BA8028D0526B}" srcOrd="0" destOrd="0" parTransId="{A09887F9-107F-45C9-93E9-D98DE60F011A}" sibTransId="{92C5F414-65CC-4C43-933D-AD9A96D465EB}"/>
    <dgm:cxn modelId="{6573E5FD-8301-4D1D-980D-5C8C3025F6D3}" type="presOf" srcId="{27B2A316-538D-4722-92D1-E4D3834D2BE8}" destId="{6C8C9F0C-A3C3-41FA-B276-C421CFE71401}" srcOrd="0" destOrd="0" presId="urn:microsoft.com/office/officeart/2005/8/layout/orgChart1"/>
    <dgm:cxn modelId="{AC68E923-D9C3-40B5-8EE0-E17BA532BF90}" type="presOf" srcId="{3E360132-E0E7-454B-BFB2-9FAB360125A3}" destId="{F8C28FDE-4BDA-41BD-BC95-DA1B957C786E}" srcOrd="0" destOrd="0" presId="urn:microsoft.com/office/officeart/2005/8/layout/orgChart1"/>
    <dgm:cxn modelId="{274BED72-C432-4213-B091-F8486F49F824}" type="presOf" srcId="{315568C1-B546-4AC0-9C68-54C48865892D}" destId="{5A4D3FF2-2879-4844-99B7-A161DDA7BFD5}" srcOrd="0" destOrd="0" presId="urn:microsoft.com/office/officeart/2005/8/layout/orgChart1"/>
    <dgm:cxn modelId="{23D80920-54E3-4732-B32A-F9CF1A184710}" srcId="{3D199907-8D7A-488C-8B13-7340A1304060}" destId="{27B2A316-538D-4722-92D1-E4D3834D2BE8}" srcOrd="1" destOrd="0" parTransId="{B29BE9A5-761A-41A4-85C0-7693FE9CD99B}" sibTransId="{643D952E-9070-49F5-A212-BCB9E4D0DE26}"/>
    <dgm:cxn modelId="{E4579853-2533-4EAA-8F58-1DC112B645B0}" type="presOf" srcId="{7E9DD32C-EB93-4E19-8639-7B729713F420}" destId="{7D664CDF-EAA3-4C4A-BCF7-4F1DD235C019}" srcOrd="1" destOrd="0" presId="urn:microsoft.com/office/officeart/2005/8/layout/orgChart1"/>
    <dgm:cxn modelId="{1D70020E-E1BE-49A0-ADD5-D737AE6ED17D}" type="presOf" srcId="{E04343B7-1F50-4ABB-86E4-AA0BB8EFE23C}" destId="{5E8395A6-4C7A-45B4-A7DF-B450DC62BF6A}" srcOrd="0" destOrd="0" presId="urn:microsoft.com/office/officeart/2005/8/layout/orgChart1"/>
    <dgm:cxn modelId="{4852B8A0-4C49-408A-8DE4-7EB02F47B8F5}" srcId="{99B8F02A-15B0-432D-A29A-CEDCF456E370}" destId="{63D75DC6-ABCE-462E-BC39-A17A959EE79A}" srcOrd="1" destOrd="0" parTransId="{4EA360D7-7312-4479-A9AB-698289927EEE}" sibTransId="{31AC7C1D-09BA-43EB-874F-56696B9476EB}"/>
    <dgm:cxn modelId="{9A24C0C5-A222-44B1-879D-D0C6EF08D7CB}" type="presOf" srcId="{63D75DC6-ABCE-462E-BC39-A17A959EE79A}" destId="{36DA31B8-BA72-4011-B55A-ACFA43371187}" srcOrd="1" destOrd="0" presId="urn:microsoft.com/office/officeart/2005/8/layout/orgChart1"/>
    <dgm:cxn modelId="{F2395D8E-99A5-4495-82C5-ADEB54683AF2}" srcId="{7E9DD32C-EB93-4E19-8639-7B729713F420}" destId="{6D321777-F41D-4361-9533-DBD669E4CFA9}" srcOrd="0" destOrd="0" parTransId="{3E360132-E0E7-454B-BFB2-9FAB360125A3}" sibTransId="{6B47E01C-0351-41DC-B2DF-37F80451FFB0}"/>
    <dgm:cxn modelId="{72B85CC7-2C1D-4B7C-81A1-68C6389BDFFD}" type="presParOf" srcId="{35B95EAA-224C-41C0-8D8D-431671903836}" destId="{655C14D2-9D73-444B-A2EA-48F8C9BAEE1D}" srcOrd="0" destOrd="0" presId="urn:microsoft.com/office/officeart/2005/8/layout/orgChart1"/>
    <dgm:cxn modelId="{9F41DB40-DAC6-4AA6-996E-01C037EBB472}" type="presParOf" srcId="{655C14D2-9D73-444B-A2EA-48F8C9BAEE1D}" destId="{98E2D10E-0A36-411B-9409-D1E88A0F5078}" srcOrd="0" destOrd="0" presId="urn:microsoft.com/office/officeart/2005/8/layout/orgChart1"/>
    <dgm:cxn modelId="{018D9153-FDDD-49C9-A60D-98CE1212CF63}" type="presParOf" srcId="{98E2D10E-0A36-411B-9409-D1E88A0F5078}" destId="{EF281930-2915-4AA7-B70E-B5BF6B24958E}" srcOrd="0" destOrd="0" presId="urn:microsoft.com/office/officeart/2005/8/layout/orgChart1"/>
    <dgm:cxn modelId="{E650216D-8554-42F5-A928-449289E74C5C}" type="presParOf" srcId="{98E2D10E-0A36-411B-9409-D1E88A0F5078}" destId="{48B49113-DB47-4340-98A2-4DC19B331BF5}" srcOrd="1" destOrd="0" presId="urn:microsoft.com/office/officeart/2005/8/layout/orgChart1"/>
    <dgm:cxn modelId="{559A2537-5FF5-40C8-8AF1-20C55FEB90A1}" type="presParOf" srcId="{655C14D2-9D73-444B-A2EA-48F8C9BAEE1D}" destId="{77A6D5F0-A248-48B1-9614-AE997891AAB0}" srcOrd="1" destOrd="0" presId="urn:microsoft.com/office/officeart/2005/8/layout/orgChart1"/>
    <dgm:cxn modelId="{A1B7BB6B-2B03-49AE-8873-C8106DC0A098}" type="presParOf" srcId="{655C14D2-9D73-444B-A2EA-48F8C9BAEE1D}" destId="{001F4EDF-8BD4-41E4-AEB5-FCFEE5937B69}" srcOrd="2" destOrd="0" presId="urn:microsoft.com/office/officeart/2005/8/layout/orgChart1"/>
    <dgm:cxn modelId="{0C1D1930-9CD2-4B41-8E4E-4ADB19F86B85}" type="presParOf" srcId="{35B95EAA-224C-41C0-8D8D-431671903836}" destId="{AD4B51A1-254E-4476-A196-55D2E38E2BA5}" srcOrd="1" destOrd="0" presId="urn:microsoft.com/office/officeart/2005/8/layout/orgChart1"/>
    <dgm:cxn modelId="{DF7E1320-CFCE-45F1-B53F-206B09034801}" type="presParOf" srcId="{AD4B51A1-254E-4476-A196-55D2E38E2BA5}" destId="{7BB74AF1-27BC-4020-80D1-2A8CFC296597}" srcOrd="0" destOrd="0" presId="urn:microsoft.com/office/officeart/2005/8/layout/orgChart1"/>
    <dgm:cxn modelId="{C9EE7FC6-3CA5-4C92-B4B6-6234DAEE5E16}" type="presParOf" srcId="{7BB74AF1-27BC-4020-80D1-2A8CFC296597}" destId="{6C8C9F0C-A3C3-41FA-B276-C421CFE71401}" srcOrd="0" destOrd="0" presId="urn:microsoft.com/office/officeart/2005/8/layout/orgChart1"/>
    <dgm:cxn modelId="{11CC1B7F-D86C-45EA-8F26-289EC3F18783}" type="presParOf" srcId="{7BB74AF1-27BC-4020-80D1-2A8CFC296597}" destId="{0FB6E9AF-0266-4C3E-9A41-033709BC57B0}" srcOrd="1" destOrd="0" presId="urn:microsoft.com/office/officeart/2005/8/layout/orgChart1"/>
    <dgm:cxn modelId="{4C9E8C35-992B-430E-9036-4E213CACEB53}" type="presParOf" srcId="{AD4B51A1-254E-4476-A196-55D2E38E2BA5}" destId="{FC95F7F0-C167-47E1-9240-1784A10D4E40}" srcOrd="1" destOrd="0" presId="urn:microsoft.com/office/officeart/2005/8/layout/orgChart1"/>
    <dgm:cxn modelId="{E2E63E57-6229-4B77-B635-B8E741790561}" type="presParOf" srcId="{AD4B51A1-254E-4476-A196-55D2E38E2BA5}" destId="{72CBC788-6AB9-4F3D-ADED-09E1BF609DFA}" srcOrd="2" destOrd="0" presId="urn:microsoft.com/office/officeart/2005/8/layout/orgChart1"/>
    <dgm:cxn modelId="{E1046A70-3251-4F06-B0A2-49A70E9BB637}" type="presParOf" srcId="{72CBC788-6AB9-4F3D-ADED-09E1BF609DFA}" destId="{78FEA31D-A35B-4A61-B8FA-A1B90DEBE436}" srcOrd="0" destOrd="0" presId="urn:microsoft.com/office/officeart/2005/8/layout/orgChart1"/>
    <dgm:cxn modelId="{FB4F87B4-857E-45C6-8221-6AFC6CB9E389}" type="presParOf" srcId="{72CBC788-6AB9-4F3D-ADED-09E1BF609DFA}" destId="{A4AFFF86-4D98-4283-980A-752A8D58D416}" srcOrd="1" destOrd="0" presId="urn:microsoft.com/office/officeart/2005/8/layout/orgChart1"/>
    <dgm:cxn modelId="{491D7103-177F-4C3B-84FC-BC99D1740689}" type="presParOf" srcId="{A4AFFF86-4D98-4283-980A-752A8D58D416}" destId="{1B7384C4-D849-428A-A798-7F783A14311B}" srcOrd="0" destOrd="0" presId="urn:microsoft.com/office/officeart/2005/8/layout/orgChart1"/>
    <dgm:cxn modelId="{27B47462-5536-48C8-886D-8359DA28674B}" type="presParOf" srcId="{1B7384C4-D849-428A-A798-7F783A14311B}" destId="{DE07BDB5-4D36-4580-A2CF-CD3AB644FEF3}" srcOrd="0" destOrd="0" presId="urn:microsoft.com/office/officeart/2005/8/layout/orgChart1"/>
    <dgm:cxn modelId="{0A1EC0EC-FED2-49A5-9CE7-CEC114C29CFD}" type="presParOf" srcId="{1B7384C4-D849-428A-A798-7F783A14311B}" destId="{4763E5B5-30C7-461F-9DA7-EB21AC77F441}" srcOrd="1" destOrd="0" presId="urn:microsoft.com/office/officeart/2005/8/layout/orgChart1"/>
    <dgm:cxn modelId="{34C7DCC4-857F-464B-A0E9-8098749B7BEF}" type="presParOf" srcId="{A4AFFF86-4D98-4283-980A-752A8D58D416}" destId="{08213C9C-7531-475D-9117-0A8119532C4E}" srcOrd="1" destOrd="0" presId="urn:microsoft.com/office/officeart/2005/8/layout/orgChart1"/>
    <dgm:cxn modelId="{21C2B7D2-DEA9-43A4-B038-AF5FEC54EC2E}" type="presParOf" srcId="{08213C9C-7531-475D-9117-0A8119532C4E}" destId="{4616CAE2-2F3C-4896-8E02-73F497DAAC4C}" srcOrd="0" destOrd="0" presId="urn:microsoft.com/office/officeart/2005/8/layout/orgChart1"/>
    <dgm:cxn modelId="{9E060C60-C938-4CD5-8350-9FA73477C679}" type="presParOf" srcId="{08213C9C-7531-475D-9117-0A8119532C4E}" destId="{8AD5B5E6-E446-4836-9EE0-AD63E707F004}" srcOrd="1" destOrd="0" presId="urn:microsoft.com/office/officeart/2005/8/layout/orgChart1"/>
    <dgm:cxn modelId="{E42A8EE9-393E-4072-BFF0-1D537622EB70}" type="presParOf" srcId="{8AD5B5E6-E446-4836-9EE0-AD63E707F004}" destId="{5CB3EDF3-AC9E-4A3C-B28B-B3AA37262C35}" srcOrd="0" destOrd="0" presId="urn:microsoft.com/office/officeart/2005/8/layout/orgChart1"/>
    <dgm:cxn modelId="{86330D36-E80B-429C-ADDA-316083F3329F}" type="presParOf" srcId="{5CB3EDF3-AC9E-4A3C-B28B-B3AA37262C35}" destId="{43C2C1FB-6AC3-44CD-963D-F093295FDD9D}" srcOrd="0" destOrd="0" presId="urn:microsoft.com/office/officeart/2005/8/layout/orgChart1"/>
    <dgm:cxn modelId="{76DBDE56-64F6-48BA-83A2-699401F3CB45}" type="presParOf" srcId="{5CB3EDF3-AC9E-4A3C-B28B-B3AA37262C35}" destId="{7D664CDF-EAA3-4C4A-BCF7-4F1DD235C019}" srcOrd="1" destOrd="0" presId="urn:microsoft.com/office/officeart/2005/8/layout/orgChart1"/>
    <dgm:cxn modelId="{3788B88E-BD8B-494F-8880-D39650564F35}" type="presParOf" srcId="{8AD5B5E6-E446-4836-9EE0-AD63E707F004}" destId="{2F40937E-4C32-4799-AC77-FD07C76A300D}" srcOrd="1" destOrd="0" presId="urn:microsoft.com/office/officeart/2005/8/layout/orgChart1"/>
    <dgm:cxn modelId="{9D46D53E-1977-418D-8748-440BE4CA0F87}" type="presParOf" srcId="{2F40937E-4C32-4799-AC77-FD07C76A300D}" destId="{F8C28FDE-4BDA-41BD-BC95-DA1B957C786E}" srcOrd="0" destOrd="0" presId="urn:microsoft.com/office/officeart/2005/8/layout/orgChart1"/>
    <dgm:cxn modelId="{33DC873C-E786-4880-B616-044D6B8D03FB}" type="presParOf" srcId="{2F40937E-4C32-4799-AC77-FD07C76A300D}" destId="{A9B28348-1D2B-49ED-A151-E006B0D233C5}" srcOrd="1" destOrd="0" presId="urn:microsoft.com/office/officeart/2005/8/layout/orgChart1"/>
    <dgm:cxn modelId="{1DA7330F-5B28-4EE8-9D08-EC96D595FD72}" type="presParOf" srcId="{A9B28348-1D2B-49ED-A151-E006B0D233C5}" destId="{11F9FB41-3528-4BED-B13F-B3A984CB613D}" srcOrd="0" destOrd="0" presId="urn:microsoft.com/office/officeart/2005/8/layout/orgChart1"/>
    <dgm:cxn modelId="{E5FC96EA-EEA1-45DC-98F9-3A0C3A3737F6}" type="presParOf" srcId="{11F9FB41-3528-4BED-B13F-B3A984CB613D}" destId="{CFF172EA-FDBD-44DE-8AFF-A3D070BE8B3B}" srcOrd="0" destOrd="0" presId="urn:microsoft.com/office/officeart/2005/8/layout/orgChart1"/>
    <dgm:cxn modelId="{0B5224EB-E963-437B-9669-9E7E59DF04A6}" type="presParOf" srcId="{11F9FB41-3528-4BED-B13F-B3A984CB613D}" destId="{94330874-7655-4309-8C95-6303709931F2}" srcOrd="1" destOrd="0" presId="urn:microsoft.com/office/officeart/2005/8/layout/orgChart1"/>
    <dgm:cxn modelId="{71BC55D3-520F-4171-BFDA-C93FC455256D}" type="presParOf" srcId="{A9B28348-1D2B-49ED-A151-E006B0D233C5}" destId="{A774343F-491E-4551-A3FB-57E28E945C5A}" srcOrd="1" destOrd="0" presId="urn:microsoft.com/office/officeart/2005/8/layout/orgChart1"/>
    <dgm:cxn modelId="{2D63AD0F-2A15-404C-97CB-58037C658901}" type="presParOf" srcId="{A9B28348-1D2B-49ED-A151-E006B0D233C5}" destId="{A8EBF17E-52EC-4786-98B4-FC0847F55C22}" srcOrd="2" destOrd="0" presId="urn:microsoft.com/office/officeart/2005/8/layout/orgChart1"/>
    <dgm:cxn modelId="{4F1E3130-1EED-4A23-8732-D57699994174}" type="presParOf" srcId="{8AD5B5E6-E446-4836-9EE0-AD63E707F004}" destId="{2A3B3953-4FA8-42E5-AA1E-24B4F9C60397}" srcOrd="2" destOrd="0" presId="urn:microsoft.com/office/officeart/2005/8/layout/orgChart1"/>
    <dgm:cxn modelId="{97EB6EAF-FC9E-4B70-A6C9-BECF577CF06A}" type="presParOf" srcId="{08213C9C-7531-475D-9117-0A8119532C4E}" destId="{E49E1534-3A62-41EE-9535-8E6A0CE6598D}" srcOrd="2" destOrd="0" presId="urn:microsoft.com/office/officeart/2005/8/layout/orgChart1"/>
    <dgm:cxn modelId="{77FBED26-4373-4BB2-86B9-EEB6B16BE72E}" type="presParOf" srcId="{08213C9C-7531-475D-9117-0A8119532C4E}" destId="{256FF1DE-25AE-412B-9556-D4A4B53C2B2A}" srcOrd="3" destOrd="0" presId="urn:microsoft.com/office/officeart/2005/8/layout/orgChart1"/>
    <dgm:cxn modelId="{27E2630D-0328-40F7-A9C1-A3F82DEA1C9A}" type="presParOf" srcId="{256FF1DE-25AE-412B-9556-D4A4B53C2B2A}" destId="{CDF85354-8B7D-4AB9-A14C-5358C5A45D65}" srcOrd="0" destOrd="0" presId="urn:microsoft.com/office/officeart/2005/8/layout/orgChart1"/>
    <dgm:cxn modelId="{3DA6A918-0591-409A-B3E5-25423458A76D}" type="presParOf" srcId="{CDF85354-8B7D-4AB9-A14C-5358C5A45D65}" destId="{D455EFFA-4E60-4940-9806-BD562423F63D}" srcOrd="0" destOrd="0" presId="urn:microsoft.com/office/officeart/2005/8/layout/orgChart1"/>
    <dgm:cxn modelId="{339845F1-ECC4-4A4E-9065-CA93BE188164}" type="presParOf" srcId="{CDF85354-8B7D-4AB9-A14C-5358C5A45D65}" destId="{770601EB-9672-4CC2-9D54-B8B52E58DA70}" srcOrd="1" destOrd="0" presId="urn:microsoft.com/office/officeart/2005/8/layout/orgChart1"/>
    <dgm:cxn modelId="{0C3085F9-C044-419B-AD28-E33AD148C613}" type="presParOf" srcId="{256FF1DE-25AE-412B-9556-D4A4B53C2B2A}" destId="{83D6D36A-9723-41EC-8507-EC986122BE1B}" srcOrd="1" destOrd="0" presId="urn:microsoft.com/office/officeart/2005/8/layout/orgChart1"/>
    <dgm:cxn modelId="{AFCC441B-D8E1-4BE7-B5C7-58F918321130}" type="presParOf" srcId="{83D6D36A-9723-41EC-8507-EC986122BE1B}" destId="{5A4D3FF2-2879-4844-99B7-A161DDA7BFD5}" srcOrd="0" destOrd="0" presId="urn:microsoft.com/office/officeart/2005/8/layout/orgChart1"/>
    <dgm:cxn modelId="{9F8ED58A-2251-465B-B7D0-BF62ACA14E7D}" type="presParOf" srcId="{83D6D36A-9723-41EC-8507-EC986122BE1B}" destId="{C5736081-B7F1-4248-9FC6-1E3FC63E8E30}" srcOrd="1" destOrd="0" presId="urn:microsoft.com/office/officeart/2005/8/layout/orgChart1"/>
    <dgm:cxn modelId="{07861629-CA01-4B41-BE7B-65A6797B0912}" type="presParOf" srcId="{C5736081-B7F1-4248-9FC6-1E3FC63E8E30}" destId="{533B6D42-BD28-455C-BE8F-4F21C5C97D8D}" srcOrd="0" destOrd="0" presId="urn:microsoft.com/office/officeart/2005/8/layout/orgChart1"/>
    <dgm:cxn modelId="{EE564295-EB47-4FC3-A0CA-0C22C1992E99}" type="presParOf" srcId="{533B6D42-BD28-455C-BE8F-4F21C5C97D8D}" destId="{5E8395A6-4C7A-45B4-A7DF-B450DC62BF6A}" srcOrd="0" destOrd="0" presId="urn:microsoft.com/office/officeart/2005/8/layout/orgChart1"/>
    <dgm:cxn modelId="{70A43890-8C53-4EA0-A99B-F461A56919F2}" type="presParOf" srcId="{533B6D42-BD28-455C-BE8F-4F21C5C97D8D}" destId="{3D22AD2C-A308-4D9B-A56B-E10AC20857A5}" srcOrd="1" destOrd="0" presId="urn:microsoft.com/office/officeart/2005/8/layout/orgChart1"/>
    <dgm:cxn modelId="{9DB1BF1B-6575-4E56-B4D0-C3F95D9361C1}" type="presParOf" srcId="{C5736081-B7F1-4248-9FC6-1E3FC63E8E30}" destId="{E856DA0E-55F9-4D78-8002-6906D7733771}" srcOrd="1" destOrd="0" presId="urn:microsoft.com/office/officeart/2005/8/layout/orgChart1"/>
    <dgm:cxn modelId="{24372696-8213-4794-B7C1-D19B3E91D706}" type="presParOf" srcId="{C5736081-B7F1-4248-9FC6-1E3FC63E8E30}" destId="{60CAF58F-D5F4-4D88-B70E-DD958B0DCF09}" srcOrd="2" destOrd="0" presId="urn:microsoft.com/office/officeart/2005/8/layout/orgChart1"/>
    <dgm:cxn modelId="{A37E37F3-D95E-401E-A4D8-185B47ADB5B4}" type="presParOf" srcId="{83D6D36A-9723-41EC-8507-EC986122BE1B}" destId="{A74AAB08-1738-4F8F-B2E4-D03F2B59112B}" srcOrd="2" destOrd="0" presId="urn:microsoft.com/office/officeart/2005/8/layout/orgChart1"/>
    <dgm:cxn modelId="{A59B0B7E-1ED7-46AE-AF10-7A4211AE1E17}" type="presParOf" srcId="{83D6D36A-9723-41EC-8507-EC986122BE1B}" destId="{9DBC1120-BC64-47DE-A879-CEF5383FC3A8}" srcOrd="3" destOrd="0" presId="urn:microsoft.com/office/officeart/2005/8/layout/orgChart1"/>
    <dgm:cxn modelId="{ECB571B8-B658-400D-9C85-A92DD5F01BBD}" type="presParOf" srcId="{9DBC1120-BC64-47DE-A879-CEF5383FC3A8}" destId="{2F8D1B09-7947-4879-82E3-CF1D3B3DAEA0}" srcOrd="0" destOrd="0" presId="urn:microsoft.com/office/officeart/2005/8/layout/orgChart1"/>
    <dgm:cxn modelId="{BC98886E-ACCC-429E-9B46-BCC20A147D99}" type="presParOf" srcId="{2F8D1B09-7947-4879-82E3-CF1D3B3DAEA0}" destId="{49996B71-B7EE-4D9D-99CC-1E0615EC32B9}" srcOrd="0" destOrd="0" presId="urn:microsoft.com/office/officeart/2005/8/layout/orgChart1"/>
    <dgm:cxn modelId="{A7A2DD7D-5A6C-4371-BE4C-C498567C67F1}" type="presParOf" srcId="{2F8D1B09-7947-4879-82E3-CF1D3B3DAEA0}" destId="{36DA31B8-BA72-4011-B55A-ACFA43371187}" srcOrd="1" destOrd="0" presId="urn:microsoft.com/office/officeart/2005/8/layout/orgChart1"/>
    <dgm:cxn modelId="{929B20C2-F0DC-45F6-8327-75A9DDD0C2CC}" type="presParOf" srcId="{9DBC1120-BC64-47DE-A879-CEF5383FC3A8}" destId="{F9B236CD-82BE-4B98-B72F-DA7AD1949586}" srcOrd="1" destOrd="0" presId="urn:microsoft.com/office/officeart/2005/8/layout/orgChart1"/>
    <dgm:cxn modelId="{0D996699-3AD8-4DEE-AF32-9DE69C7B80A9}" type="presParOf" srcId="{9DBC1120-BC64-47DE-A879-CEF5383FC3A8}" destId="{109CA7F9-D5DE-4CA5-AC5F-D9D5CFE7214A}" srcOrd="2" destOrd="0" presId="urn:microsoft.com/office/officeart/2005/8/layout/orgChart1"/>
    <dgm:cxn modelId="{1C2301C5-FC28-4AF7-A30E-25986957DB17}" type="presParOf" srcId="{256FF1DE-25AE-412B-9556-D4A4B53C2B2A}" destId="{82609057-FCD3-4E9A-A9E2-D90FBA2149E1}" srcOrd="2" destOrd="0" presId="urn:microsoft.com/office/officeart/2005/8/layout/orgChart1"/>
    <dgm:cxn modelId="{5FFDD18F-7574-4112-A776-E186EB95624A}" type="presParOf" srcId="{A4AFFF86-4D98-4283-980A-752A8D58D416}" destId="{6A840C12-9864-44D9-A557-D69FBE4D372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4AAB08-1738-4F8F-B2E4-D03F2B59112B}">
      <dsp:nvSpPr>
        <dsp:cNvPr id="0" name=""/>
        <dsp:cNvSpPr/>
      </dsp:nvSpPr>
      <dsp:spPr>
        <a:xfrm>
          <a:off x="835044" y="2614335"/>
          <a:ext cx="91440" cy="35785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78534"/>
              </a:lnTo>
              <a:lnTo>
                <a:pt x="133252" y="35785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4D3FF2-2879-4844-99B7-A161DDA7BFD5}">
      <dsp:nvSpPr>
        <dsp:cNvPr id="0" name=""/>
        <dsp:cNvSpPr/>
      </dsp:nvSpPr>
      <dsp:spPr>
        <a:xfrm>
          <a:off x="835044" y="2614335"/>
          <a:ext cx="91440" cy="13764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6441"/>
              </a:lnTo>
              <a:lnTo>
                <a:pt x="136835" y="13764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9E1534-3A62-41EE-9535-8E6A0CE6598D}">
      <dsp:nvSpPr>
        <dsp:cNvPr id="0" name=""/>
        <dsp:cNvSpPr/>
      </dsp:nvSpPr>
      <dsp:spPr>
        <a:xfrm>
          <a:off x="694219" y="2203185"/>
          <a:ext cx="429520" cy="2109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375"/>
              </a:lnTo>
              <a:lnTo>
                <a:pt x="429520" y="104375"/>
              </a:lnTo>
              <a:lnTo>
                <a:pt x="429520" y="2109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C28FDE-4BDA-41BD-BC95-DA1B957C786E}">
      <dsp:nvSpPr>
        <dsp:cNvPr id="0" name=""/>
        <dsp:cNvSpPr/>
      </dsp:nvSpPr>
      <dsp:spPr>
        <a:xfrm>
          <a:off x="51026" y="2606204"/>
          <a:ext cx="117580" cy="678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8158"/>
              </a:lnTo>
              <a:lnTo>
                <a:pt x="117580" y="6781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16CAE2-2F3C-4896-8E02-73F497DAAC4C}">
      <dsp:nvSpPr>
        <dsp:cNvPr id="0" name=""/>
        <dsp:cNvSpPr/>
      </dsp:nvSpPr>
      <dsp:spPr>
        <a:xfrm>
          <a:off x="255131" y="2203185"/>
          <a:ext cx="439088" cy="177447"/>
        </a:xfrm>
        <a:custGeom>
          <a:avLst/>
          <a:gdLst/>
          <a:ahLst/>
          <a:cxnLst/>
          <a:rect l="0" t="0" r="0" b="0"/>
          <a:pathLst>
            <a:path>
              <a:moveTo>
                <a:pt x="439088" y="0"/>
              </a:moveTo>
              <a:lnTo>
                <a:pt x="439088" y="70861"/>
              </a:lnTo>
              <a:lnTo>
                <a:pt x="0" y="70861"/>
              </a:lnTo>
              <a:lnTo>
                <a:pt x="0" y="1774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FEA31D-A35B-4A61-B8FA-A1B90DEBE436}">
      <dsp:nvSpPr>
        <dsp:cNvPr id="0" name=""/>
        <dsp:cNvSpPr/>
      </dsp:nvSpPr>
      <dsp:spPr>
        <a:xfrm>
          <a:off x="1276717" y="1870426"/>
          <a:ext cx="1622400" cy="211613"/>
        </a:xfrm>
        <a:custGeom>
          <a:avLst/>
          <a:gdLst/>
          <a:ahLst/>
          <a:cxnLst/>
          <a:rect l="0" t="0" r="0" b="0"/>
          <a:pathLst>
            <a:path>
              <a:moveTo>
                <a:pt x="1622400" y="0"/>
              </a:moveTo>
              <a:lnTo>
                <a:pt x="1622400" y="211613"/>
              </a:lnTo>
              <a:lnTo>
                <a:pt x="0" y="21161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281930-2915-4AA7-B70E-B5BF6B24958E}">
      <dsp:nvSpPr>
        <dsp:cNvPr id="0" name=""/>
        <dsp:cNvSpPr/>
      </dsp:nvSpPr>
      <dsp:spPr>
        <a:xfrm>
          <a:off x="2223656" y="419405"/>
          <a:ext cx="1173796" cy="562241"/>
        </a:xfrm>
        <a:prstGeom prst="diamond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b="1" kern="1200">
              <a:solidFill>
                <a:schemeClr val="bg1"/>
              </a:solidFill>
            </a:rPr>
            <a:t>Настанак инцидента</a:t>
          </a:r>
          <a:endParaRPr lang="en-GB" sz="800" b="1" kern="1200">
            <a:solidFill>
              <a:schemeClr val="bg1"/>
            </a:solidFill>
          </a:endParaRPr>
        </a:p>
      </dsp:txBody>
      <dsp:txXfrm>
        <a:off x="2517105" y="559965"/>
        <a:ext cx="586898" cy="281121"/>
      </dsp:txXfrm>
    </dsp:sp>
    <dsp:sp modelId="{6C8C9F0C-A3C3-41FA-B276-C421CFE71401}">
      <dsp:nvSpPr>
        <dsp:cNvPr id="0" name=""/>
        <dsp:cNvSpPr/>
      </dsp:nvSpPr>
      <dsp:spPr>
        <a:xfrm>
          <a:off x="1313980" y="1058332"/>
          <a:ext cx="3170274" cy="812094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>
              <a:solidFill>
                <a:sysClr val="windowText" lastClr="000000"/>
              </a:solidFill>
            </a:rPr>
            <a:t>Осигурајте да сви пацијенти буду безбедни и да одговарајуће службе и лица буду обавештени</a:t>
          </a:r>
          <a:r>
            <a:rPr lang="en-GB" sz="1000" kern="1200">
              <a:solidFill>
                <a:sysClr val="windowText" lastClr="000000"/>
              </a:solidFill>
            </a:rPr>
            <a:t>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>
              <a:solidFill>
                <a:sysClr val="windowText" lastClr="000000"/>
              </a:solidFill>
            </a:rPr>
            <a:t>Обавестите директора или његовог заменика </a:t>
          </a:r>
          <a:endParaRPr lang="en-GB" sz="1000" kern="1200">
            <a:solidFill>
              <a:sysClr val="windowText" lastClr="000000"/>
            </a:solidFill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>
              <a:solidFill>
                <a:sysClr val="windowText" lastClr="000000"/>
              </a:solidFill>
            </a:rPr>
            <a:t>Оцените утицај на пружање услуга</a:t>
          </a:r>
          <a:endParaRPr lang="en-GB" sz="1000" kern="1200">
            <a:solidFill>
              <a:sysClr val="windowText" lastClr="000000"/>
            </a:solidFill>
          </a:endParaRPr>
        </a:p>
      </dsp:txBody>
      <dsp:txXfrm>
        <a:off x="1313980" y="1058332"/>
        <a:ext cx="3170274" cy="812094"/>
      </dsp:txXfrm>
    </dsp:sp>
    <dsp:sp modelId="{DE07BDB5-4D36-4580-A2CF-CD3AB644FEF3}">
      <dsp:nvSpPr>
        <dsp:cNvPr id="0" name=""/>
        <dsp:cNvSpPr/>
      </dsp:nvSpPr>
      <dsp:spPr>
        <a:xfrm>
          <a:off x="111721" y="1960895"/>
          <a:ext cx="1164995" cy="242290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b="1" kern="1200"/>
            <a:t>Да ли су захваћене кључне услуге?</a:t>
          </a:r>
          <a:endParaRPr lang="en-GB" sz="1000" b="1" kern="1200"/>
        </a:p>
      </dsp:txBody>
      <dsp:txXfrm>
        <a:off x="111721" y="1960895"/>
        <a:ext cx="1164995" cy="242290"/>
      </dsp:txXfrm>
    </dsp:sp>
    <dsp:sp modelId="{43C2C1FB-6AC3-44CD-963D-F093295FDD9D}">
      <dsp:nvSpPr>
        <dsp:cNvPr id="0" name=""/>
        <dsp:cNvSpPr/>
      </dsp:nvSpPr>
      <dsp:spPr>
        <a:xfrm>
          <a:off x="0" y="2380633"/>
          <a:ext cx="510262" cy="225571"/>
        </a:xfrm>
        <a:prstGeom prst="rect">
          <a:avLst/>
        </a:prstGeom>
        <a:solidFill>
          <a:srgbClr val="92D05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200" b="1" kern="1200"/>
            <a:t>Не</a:t>
          </a:r>
          <a:endParaRPr lang="en-GB" sz="1200" b="1" kern="1200"/>
        </a:p>
      </dsp:txBody>
      <dsp:txXfrm>
        <a:off x="0" y="2380633"/>
        <a:ext cx="510262" cy="225571"/>
      </dsp:txXfrm>
    </dsp:sp>
    <dsp:sp modelId="{CFF172EA-FDBD-44DE-8AFF-A3D070BE8B3B}">
      <dsp:nvSpPr>
        <dsp:cNvPr id="0" name=""/>
        <dsp:cNvSpPr/>
      </dsp:nvSpPr>
      <dsp:spPr>
        <a:xfrm>
          <a:off x="168607" y="2759049"/>
          <a:ext cx="653818" cy="1050628"/>
        </a:xfrm>
        <a:prstGeom prst="rect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 </a:t>
          </a:r>
          <a:r>
            <a:rPr lang="sr-Cyrl-RS" sz="1000" kern="1200"/>
            <a:t>Наставите с редовним послом и стално понављајте оцену ситуације</a:t>
          </a:r>
          <a:endParaRPr lang="en-GB" sz="1000" kern="1200"/>
        </a:p>
      </dsp:txBody>
      <dsp:txXfrm>
        <a:off x="168607" y="2759049"/>
        <a:ext cx="653818" cy="1050628"/>
      </dsp:txXfrm>
    </dsp:sp>
    <dsp:sp modelId="{D455EFFA-4E60-4940-9806-BD562423F63D}">
      <dsp:nvSpPr>
        <dsp:cNvPr id="0" name=""/>
        <dsp:cNvSpPr/>
      </dsp:nvSpPr>
      <dsp:spPr>
        <a:xfrm>
          <a:off x="820020" y="2414147"/>
          <a:ext cx="607438" cy="200188"/>
        </a:xfrm>
        <a:prstGeom prst="rect">
          <a:avLst/>
        </a:prstGeom>
        <a:solidFill>
          <a:srgbClr val="FF0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200" b="1" kern="1200"/>
            <a:t>Да</a:t>
          </a:r>
          <a:endParaRPr lang="en-GB" sz="1200" b="1" kern="1200"/>
        </a:p>
      </dsp:txBody>
      <dsp:txXfrm>
        <a:off x="820020" y="2414147"/>
        <a:ext cx="607438" cy="200188"/>
      </dsp:txXfrm>
    </dsp:sp>
    <dsp:sp modelId="{5E8395A6-4C7A-45B4-A7DF-B450DC62BF6A}">
      <dsp:nvSpPr>
        <dsp:cNvPr id="0" name=""/>
        <dsp:cNvSpPr/>
      </dsp:nvSpPr>
      <dsp:spPr>
        <a:xfrm>
          <a:off x="971879" y="2827507"/>
          <a:ext cx="2258314" cy="2326539"/>
        </a:xfrm>
        <a:prstGeom prst="rect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b="1" kern="1200"/>
            <a:t>Каква је природа инцидента</a:t>
          </a:r>
          <a:r>
            <a:rPr lang="en-GB" sz="1000" b="1" kern="1200"/>
            <a:t>?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- </a:t>
          </a:r>
          <a:r>
            <a:rPr lang="sr-Cyrl-RS" sz="1000" kern="1200">
              <a:solidFill>
                <a:srgbClr val="FF0000"/>
              </a:solidFill>
            </a:rPr>
            <a:t>Утицај на инфраструктуру?</a:t>
          </a:r>
          <a:endParaRPr lang="en-GB" sz="1000" kern="1200">
            <a:solidFill>
              <a:srgbClr val="FF0000"/>
            </a:solidFill>
          </a:endParaRP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 </a:t>
          </a:r>
          <a:r>
            <a:rPr lang="sr-Cyrl-RS" sz="1000" kern="1200"/>
            <a:t>	</a:t>
          </a:r>
          <a:r>
            <a:rPr lang="sr-Cyrl-RS" sz="1000" kern="1200">
              <a:solidFill>
                <a:srgbClr val="FF0000"/>
              </a:solidFill>
            </a:rPr>
            <a:t>Идите на страницу</a:t>
          </a:r>
          <a:r>
            <a:rPr lang="en-GB" sz="1000" kern="1200">
              <a:solidFill>
                <a:srgbClr val="FF0000"/>
              </a:solidFill>
            </a:rPr>
            <a:t> x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FF0000"/>
              </a:solidFill>
            </a:rPr>
            <a:t>- </a:t>
          </a:r>
          <a:r>
            <a:rPr lang="sr-Cyrl-RS" sz="1000" kern="1200">
              <a:solidFill>
                <a:srgbClr val="FF0000"/>
              </a:solidFill>
            </a:rPr>
            <a:t>Губитак особља?</a:t>
          </a:r>
          <a:endParaRPr lang="en-GB" sz="1000" kern="1200">
            <a:solidFill>
              <a:srgbClr val="FF0000"/>
            </a:solidFill>
          </a:endParaRP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kern="1200">
              <a:solidFill>
                <a:srgbClr val="FF0000"/>
              </a:solidFill>
            </a:rPr>
            <a:t>	Идите на страницу </a:t>
          </a:r>
          <a:r>
            <a:rPr lang="en-GB" sz="1000" kern="1200">
              <a:solidFill>
                <a:srgbClr val="FF0000"/>
              </a:solidFill>
            </a:rPr>
            <a:t>x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FF0000"/>
              </a:solidFill>
            </a:rPr>
            <a:t>- </a:t>
          </a:r>
          <a:r>
            <a:rPr lang="sr-Cyrl-RS" sz="1000" kern="1200">
              <a:solidFill>
                <a:srgbClr val="FF0000"/>
              </a:solidFill>
            </a:rPr>
            <a:t>Утицај на снабдевање струјом и водом? </a:t>
          </a:r>
          <a:endParaRPr lang="en-GB" sz="1000" kern="1200">
            <a:solidFill>
              <a:srgbClr val="FF0000"/>
            </a:solidFill>
          </a:endParaRP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FF0000"/>
              </a:solidFill>
            </a:rPr>
            <a:t> </a:t>
          </a:r>
          <a:r>
            <a:rPr lang="sr-Cyrl-RS" sz="1000" kern="1200">
              <a:solidFill>
                <a:srgbClr val="FF0000"/>
              </a:solidFill>
            </a:rPr>
            <a:t>	Идите на страницу </a:t>
          </a:r>
          <a:r>
            <a:rPr lang="en-GB" sz="1000" kern="1200">
              <a:solidFill>
                <a:srgbClr val="FF0000"/>
              </a:solidFill>
            </a:rPr>
            <a:t>x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FF0000"/>
              </a:solidFill>
            </a:rPr>
            <a:t>- </a:t>
          </a:r>
          <a:r>
            <a:rPr lang="sr-Cyrl-RS" sz="1000" kern="1200">
              <a:solidFill>
                <a:srgbClr val="FF0000"/>
              </a:solidFill>
            </a:rPr>
            <a:t>Кључне залихе</a:t>
          </a:r>
          <a:r>
            <a:rPr lang="en-GB" sz="1000" kern="1200">
              <a:solidFill>
                <a:srgbClr val="FF0000"/>
              </a:solidFill>
            </a:rPr>
            <a:t>?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FF0000"/>
              </a:solidFill>
            </a:rPr>
            <a:t> </a:t>
          </a:r>
          <a:r>
            <a:rPr lang="sr-Cyrl-RS" sz="1000" kern="1200">
              <a:solidFill>
                <a:srgbClr val="FF0000"/>
              </a:solidFill>
            </a:rPr>
            <a:t>	Идите на страницу </a:t>
          </a:r>
          <a:r>
            <a:rPr lang="en-GB" sz="1000" kern="1200">
              <a:solidFill>
                <a:srgbClr val="FF0000"/>
              </a:solidFill>
            </a:rPr>
            <a:t>x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FF0000"/>
              </a:solidFill>
            </a:rPr>
            <a:t>- </a:t>
          </a:r>
          <a:r>
            <a:rPr lang="sr-Cyrl-RS" sz="1000" kern="1200">
              <a:solidFill>
                <a:srgbClr val="FF0000"/>
              </a:solidFill>
            </a:rPr>
            <a:t>Прекид рада ИТ или комуникација</a:t>
          </a:r>
          <a:r>
            <a:rPr lang="en-GB" sz="1000" kern="1200">
              <a:solidFill>
                <a:srgbClr val="FF0000"/>
              </a:solidFill>
            </a:rPr>
            <a:t>?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solidFill>
                <a:srgbClr val="FF0000"/>
              </a:solidFill>
            </a:rPr>
            <a:t> </a:t>
          </a:r>
          <a:r>
            <a:rPr lang="sr-Cyrl-RS" sz="1000" kern="1200">
              <a:solidFill>
                <a:srgbClr val="FF0000"/>
              </a:solidFill>
            </a:rPr>
            <a:t>	Идите на страницу</a:t>
          </a:r>
          <a:r>
            <a:rPr lang="en-GB" sz="1000" kern="1200">
              <a:solidFill>
                <a:srgbClr val="FF0000"/>
              </a:solidFill>
            </a:rPr>
            <a:t> x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>
        <a:off x="971879" y="2827507"/>
        <a:ext cx="2258314" cy="2326539"/>
      </dsp:txXfrm>
    </dsp:sp>
    <dsp:sp modelId="{49996B71-B7EE-4D9D-99CC-1E0615EC32B9}">
      <dsp:nvSpPr>
        <dsp:cNvPr id="0" name=""/>
        <dsp:cNvSpPr/>
      </dsp:nvSpPr>
      <dsp:spPr>
        <a:xfrm>
          <a:off x="968296" y="5367219"/>
          <a:ext cx="2376127" cy="1651301"/>
        </a:xfrm>
        <a:prstGeom prst="rect">
          <a:avLst/>
        </a:prstGeom>
        <a:solidFill>
          <a:srgbClr val="FFC00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b="1" kern="1200"/>
            <a:t>Осигурајте да буду обавештени следећа лица и организације</a:t>
          </a:r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000" b="0" kern="1200"/>
            <a:t>- Координатор / вођа тима</a:t>
          </a:r>
          <a:endParaRPr lang="en-GB" sz="1000" b="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kern="1200"/>
            <a:t>- </a:t>
          </a:r>
          <a:r>
            <a:rPr lang="sr-Cyrl-RS" sz="1000" b="0" kern="1200"/>
            <a:t>Пацијенти</a:t>
          </a:r>
          <a:endParaRPr lang="en-GB" sz="1000" b="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kern="1200"/>
            <a:t>- </a:t>
          </a:r>
          <a:r>
            <a:rPr lang="sr-Cyrl-RS" sz="1000" b="0" kern="1200"/>
            <a:t>Министарство здравља</a:t>
          </a:r>
          <a:endParaRPr lang="en-GB" sz="1000" b="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kern="1200"/>
            <a:t>- </a:t>
          </a:r>
          <a:r>
            <a:rPr lang="sr-Cyrl-RS" sz="1000" b="0" kern="1200"/>
            <a:t>Заинтересоване стране на које утиче инцидент</a:t>
          </a:r>
          <a:endParaRPr lang="en-GB" sz="1000" b="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kern="1200">
              <a:solidFill>
                <a:srgbClr val="FF0000"/>
              </a:solidFill>
            </a:rPr>
            <a:t>- </a:t>
          </a:r>
          <a:r>
            <a:rPr lang="sr-Cyrl-RS" sz="1000" b="0" kern="1200">
              <a:solidFill>
                <a:srgbClr val="FF0000"/>
              </a:solidFill>
            </a:rPr>
            <a:t>други, по потреби</a:t>
          </a:r>
          <a:endParaRPr lang="en-GB" sz="1000" b="0" kern="1200"/>
        </a:p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b="0" kern="1200"/>
            <a:t> </a:t>
          </a:r>
          <a:r>
            <a:rPr lang="sr-Cyrl-RS" sz="1000" b="0" kern="1200">
              <a:solidFill>
                <a:srgbClr val="FF0000"/>
              </a:solidFill>
            </a:rPr>
            <a:t> Списак контаката је на страни </a:t>
          </a:r>
          <a:r>
            <a:rPr lang="en-GB" sz="1000" b="0" kern="1200">
              <a:solidFill>
                <a:srgbClr val="FF0000"/>
              </a:solidFill>
            </a:rPr>
            <a:t>x</a:t>
          </a:r>
        </a:p>
      </dsp:txBody>
      <dsp:txXfrm>
        <a:off x="968296" y="5367219"/>
        <a:ext cx="2376127" cy="16513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Boskovic</dc:creator>
  <cp:keywords/>
  <dc:description/>
  <cp:lastModifiedBy>Bane</cp:lastModifiedBy>
  <cp:revision>3</cp:revision>
  <dcterms:created xsi:type="dcterms:W3CDTF">2024-03-27T10:34:00Z</dcterms:created>
  <dcterms:modified xsi:type="dcterms:W3CDTF">2024-03-27T10:35:00Z</dcterms:modified>
</cp:coreProperties>
</file>