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36" w:rsidRDefault="00826836" w:rsidP="00D0410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D04101" w:rsidRDefault="00826836" w:rsidP="00D0410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Одјељење за ОРЛ</w:t>
      </w:r>
    </w:p>
    <w:p w:rsidR="00826836" w:rsidRDefault="00826836" w:rsidP="00D0410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826836" w:rsidRPr="00826836" w:rsidRDefault="00826836" w:rsidP="00D0410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GB"/>
        </w:rPr>
      </w:pPr>
    </w:p>
    <w:p w:rsidR="00D04101" w:rsidRPr="00826836" w:rsidRDefault="00D04101" w:rsidP="00D0410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26836">
        <w:rPr>
          <w:rFonts w:ascii="Times New Roman" w:hAnsi="Times New Roman"/>
          <w:sz w:val="24"/>
          <w:szCs w:val="24"/>
        </w:rPr>
        <w:t>Шта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морам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знати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26836">
        <w:rPr>
          <w:rFonts w:ascii="Times New Roman" w:hAnsi="Times New Roman"/>
          <w:sz w:val="24"/>
          <w:szCs w:val="24"/>
        </w:rPr>
        <w:t>постоперативном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опоравку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дјетета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826836">
        <w:rPr>
          <w:rFonts w:ascii="Times New Roman" w:hAnsi="Times New Roman"/>
          <w:sz w:val="24"/>
          <w:szCs w:val="24"/>
        </w:rPr>
        <w:t>Чега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се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морам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бојати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826836">
        <w:rPr>
          <w:rFonts w:ascii="Times New Roman" w:hAnsi="Times New Roman"/>
          <w:sz w:val="24"/>
          <w:szCs w:val="24"/>
        </w:rPr>
        <w:t>Када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дијете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836">
        <w:rPr>
          <w:rFonts w:ascii="Times New Roman" w:hAnsi="Times New Roman"/>
          <w:sz w:val="24"/>
          <w:szCs w:val="24"/>
        </w:rPr>
        <w:t>може</w:t>
      </w:r>
      <w:proofErr w:type="spellEnd"/>
      <w:r w:rsid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836">
        <w:rPr>
          <w:rFonts w:ascii="Times New Roman" w:hAnsi="Times New Roman"/>
          <w:sz w:val="24"/>
          <w:szCs w:val="24"/>
        </w:rPr>
        <w:t>поново</w:t>
      </w:r>
      <w:proofErr w:type="spellEnd"/>
      <w:r w:rsidR="008268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826836">
        <w:rPr>
          <w:rFonts w:ascii="Times New Roman" w:hAnsi="Times New Roman"/>
          <w:sz w:val="24"/>
          <w:szCs w:val="24"/>
        </w:rPr>
        <w:t>вртић</w:t>
      </w:r>
      <w:proofErr w:type="spellEnd"/>
      <w:r w:rsid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836">
        <w:rPr>
          <w:rFonts w:ascii="Times New Roman" w:hAnsi="Times New Roman"/>
          <w:sz w:val="24"/>
          <w:szCs w:val="24"/>
        </w:rPr>
        <w:t>или</w:t>
      </w:r>
      <w:proofErr w:type="spellEnd"/>
      <w:r w:rsid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836">
        <w:rPr>
          <w:rFonts w:ascii="Times New Roman" w:hAnsi="Times New Roman"/>
          <w:sz w:val="24"/>
          <w:szCs w:val="24"/>
        </w:rPr>
        <w:t>школу</w:t>
      </w:r>
      <w:proofErr w:type="spellEnd"/>
      <w:r w:rsidR="00826836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826836">
        <w:rPr>
          <w:rFonts w:ascii="Times New Roman" w:hAnsi="Times New Roman"/>
          <w:sz w:val="24"/>
          <w:szCs w:val="24"/>
        </w:rPr>
        <w:t>Зашто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му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се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промијенила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боја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гласа</w:t>
      </w:r>
      <w:proofErr w:type="spellEnd"/>
      <w:r w:rsidRPr="00826836">
        <w:rPr>
          <w:rFonts w:ascii="Times New Roman" w:hAnsi="Times New Roman"/>
          <w:sz w:val="24"/>
          <w:szCs w:val="24"/>
        </w:rPr>
        <w:t>?</w:t>
      </w:r>
    </w:p>
    <w:p w:rsidR="00A64F18" w:rsidRPr="00826836" w:rsidRDefault="00460E3F" w:rsidP="00826836">
      <w:pPr>
        <w:jc w:val="center"/>
        <w:rPr>
          <w:rFonts w:ascii="Times New Roman" w:hAnsi="Times New Roman"/>
          <w:sz w:val="24"/>
          <w:szCs w:val="24"/>
        </w:rPr>
      </w:pPr>
      <w:r w:rsidRPr="00826836">
        <w:rPr>
          <w:rFonts w:ascii="Times New Roman" w:hAnsi="Times New Roman"/>
          <w:noProof/>
          <w:sz w:val="24"/>
          <w:szCs w:val="24"/>
          <w:lang w:val="sr-Cyrl-RS" w:eastAsia="sr-Cyrl-R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299085</wp:posOffset>
            </wp:positionV>
            <wp:extent cx="2371725" cy="1752600"/>
            <wp:effectExtent l="0" t="0" r="0" b="0"/>
            <wp:wrapTight wrapText="bothSides">
              <wp:wrapPolygon edited="0">
                <wp:start x="0" y="0"/>
                <wp:lineTo x="0" y="21346"/>
                <wp:lineTo x="21412" y="21346"/>
                <wp:lineTo x="21412" y="0"/>
                <wp:lineTo x="0" y="0"/>
              </wp:wrapPolygon>
            </wp:wrapTight>
            <wp:docPr id="23" name="Picture 1" descr="Rezultat slika za KRAJNIC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KRAJNICI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C41" w:rsidRPr="00826836" w:rsidRDefault="00A02C41" w:rsidP="00A02C41">
      <w:pPr>
        <w:rPr>
          <w:rFonts w:ascii="Times New Roman" w:hAnsi="Times New Roman"/>
          <w:sz w:val="24"/>
          <w:szCs w:val="24"/>
        </w:rPr>
      </w:pPr>
    </w:p>
    <w:p w:rsidR="00A02C41" w:rsidRPr="00826836" w:rsidRDefault="00A02C41" w:rsidP="00826836">
      <w:pPr>
        <w:jc w:val="center"/>
        <w:rPr>
          <w:rFonts w:ascii="Times New Roman" w:hAnsi="Times New Roman"/>
          <w:sz w:val="24"/>
          <w:szCs w:val="24"/>
        </w:rPr>
      </w:pPr>
    </w:p>
    <w:p w:rsidR="00A02C41" w:rsidRPr="00826836" w:rsidRDefault="00A02C41" w:rsidP="00A02C41">
      <w:pPr>
        <w:rPr>
          <w:rFonts w:ascii="Times New Roman" w:hAnsi="Times New Roman"/>
          <w:sz w:val="24"/>
          <w:szCs w:val="24"/>
        </w:rPr>
      </w:pPr>
    </w:p>
    <w:p w:rsidR="00A02C41" w:rsidRPr="00826836" w:rsidRDefault="00A02C41" w:rsidP="00A02C41">
      <w:pPr>
        <w:rPr>
          <w:rFonts w:ascii="Times New Roman" w:hAnsi="Times New Roman"/>
          <w:sz w:val="24"/>
          <w:szCs w:val="24"/>
        </w:rPr>
      </w:pPr>
    </w:p>
    <w:p w:rsidR="00A02C41" w:rsidRPr="00826836" w:rsidRDefault="00A02C41" w:rsidP="00A02C41">
      <w:pPr>
        <w:rPr>
          <w:rFonts w:ascii="Times New Roman" w:hAnsi="Times New Roman"/>
          <w:sz w:val="24"/>
          <w:szCs w:val="24"/>
        </w:rPr>
      </w:pPr>
    </w:p>
    <w:p w:rsidR="00A02C41" w:rsidRPr="00826836" w:rsidRDefault="00A02C41" w:rsidP="00A02C41">
      <w:pPr>
        <w:rPr>
          <w:rFonts w:ascii="Times New Roman" w:hAnsi="Times New Roman"/>
          <w:sz w:val="24"/>
          <w:szCs w:val="24"/>
        </w:rPr>
      </w:pPr>
    </w:p>
    <w:p w:rsidR="00D04101" w:rsidRPr="00826836" w:rsidRDefault="00E51FE8" w:rsidP="0090599C">
      <w:pPr>
        <w:pStyle w:val="ListParagraph"/>
        <w:numPr>
          <w:ilvl w:val="0"/>
          <w:numId w:val="5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826836">
        <w:rPr>
          <w:rFonts w:ascii="Times New Roman" w:hAnsi="Times New Roman"/>
          <w:b/>
          <w:sz w:val="24"/>
          <w:szCs w:val="24"/>
        </w:rPr>
        <w:t>ХИГИЈЕНСКО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ДИЈЕТЕТСКЕ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МЈЕРЕ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ПОСЛИЈЕ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ОПЕРАЦИЈЕ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КРАЈНИКА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: </w:t>
      </w:r>
    </w:p>
    <w:p w:rsidR="00D04101" w:rsidRPr="00826836" w:rsidRDefault="00460E3F" w:rsidP="0090599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826836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32385</wp:posOffset>
                </wp:positionV>
                <wp:extent cx="914400" cy="914400"/>
                <wp:effectExtent l="0" t="0" r="0" b="0"/>
                <wp:wrapNone/>
                <wp:docPr id="3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noSmoking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01D6C1B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 20" o:spid="_x0000_s1026" type="#_x0000_t57" style="position:absolute;margin-left:77.25pt;margin-top:2.55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">
                <v:path arrowok="t"/>
              </v:shape>
            </w:pict>
          </mc:Fallback>
        </mc:AlternateContent>
      </w:r>
      <w:r w:rsidRPr="00826836">
        <w:rPr>
          <w:rFonts w:ascii="Times New Roman" w:hAnsi="Times New Roman"/>
          <w:noProof/>
          <w:sz w:val="24"/>
          <w:szCs w:val="24"/>
          <w:lang w:val="sr-Cyrl-RS" w:eastAsia="sr-Cyrl-RS"/>
        </w:rPr>
        <w:drawing>
          <wp:inline distT="0" distB="0" distL="0" distR="0">
            <wp:extent cx="6202680" cy="4458335"/>
            <wp:effectExtent l="0" t="0" r="7620" b="0"/>
            <wp:docPr id="1" name="Di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69" t="-3644" b="-2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E8" w:rsidRPr="00826836" w:rsidRDefault="00E51FE8" w:rsidP="00D04101">
      <w:pPr>
        <w:rPr>
          <w:rFonts w:ascii="Times New Roman" w:hAnsi="Times New Roman"/>
          <w:b/>
          <w:color w:val="1F497D"/>
          <w:sz w:val="24"/>
          <w:szCs w:val="24"/>
        </w:rPr>
      </w:pPr>
      <w:bookmarkStart w:id="0" w:name="_GoBack"/>
      <w:bookmarkEnd w:id="0"/>
    </w:p>
    <w:p w:rsidR="00D04101" w:rsidRPr="00826836" w:rsidRDefault="00F648D7" w:rsidP="0090599C">
      <w:pPr>
        <w:pStyle w:val="ListParagraph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 w:rsidRPr="00826836">
        <w:rPr>
          <w:rFonts w:ascii="Times New Roman" w:hAnsi="Times New Roman"/>
          <w:b/>
          <w:sz w:val="24"/>
          <w:szCs w:val="24"/>
        </w:rPr>
        <w:t>ШТА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МОГУ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ОЧЕКИВАТИ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КАДА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ДИЈЕТЕ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="0090599C">
        <w:rPr>
          <w:rFonts w:ascii="Times New Roman" w:hAnsi="Times New Roman"/>
          <w:b/>
          <w:sz w:val="24"/>
          <w:szCs w:val="24"/>
        </w:rPr>
        <w:t>ДО</w:t>
      </w:r>
      <w:r w:rsidR="0090599C">
        <w:rPr>
          <w:rFonts w:ascii="Times New Roman" w:hAnsi="Times New Roman"/>
          <w:b/>
          <w:sz w:val="24"/>
          <w:szCs w:val="24"/>
          <w:lang w:val="sr-Cyrl-RS"/>
        </w:rPr>
        <w:t>Ђ</w:t>
      </w:r>
      <w:r w:rsidRPr="00826836">
        <w:rPr>
          <w:rFonts w:ascii="Times New Roman" w:hAnsi="Times New Roman"/>
          <w:b/>
          <w:sz w:val="24"/>
          <w:szCs w:val="24"/>
        </w:rPr>
        <w:t>Е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КУЋИ</w:t>
      </w:r>
      <w:r w:rsidR="00D04101" w:rsidRPr="00826836">
        <w:rPr>
          <w:rFonts w:ascii="Times New Roman" w:hAnsi="Times New Roman"/>
          <w:b/>
          <w:sz w:val="24"/>
          <w:szCs w:val="24"/>
        </w:rPr>
        <w:t>?</w:t>
      </w:r>
    </w:p>
    <w:p w:rsidR="00D04101" w:rsidRPr="00826836" w:rsidRDefault="00F648D7" w:rsidP="0090599C">
      <w:pPr>
        <w:pStyle w:val="ListParagraph"/>
        <w:numPr>
          <w:ilvl w:val="0"/>
          <w:numId w:val="2"/>
        </w:numPr>
        <w:ind w:left="1560"/>
        <w:rPr>
          <w:rFonts w:ascii="Times New Roman" w:hAnsi="Times New Roman"/>
          <w:sz w:val="24"/>
          <w:szCs w:val="24"/>
        </w:rPr>
      </w:pPr>
      <w:r w:rsidRPr="00826836">
        <w:rPr>
          <w:rFonts w:ascii="Times New Roman" w:hAnsi="Times New Roman"/>
          <w:sz w:val="24"/>
          <w:szCs w:val="24"/>
        </w:rPr>
        <w:t>БОЛ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У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ГРЛУ</w:t>
      </w:r>
      <w:r w:rsidR="00D04101" w:rsidRPr="00826836">
        <w:rPr>
          <w:rFonts w:ascii="Times New Roman" w:hAnsi="Times New Roman"/>
          <w:sz w:val="24"/>
          <w:szCs w:val="24"/>
        </w:rPr>
        <w:t xml:space="preserve">. </w:t>
      </w:r>
    </w:p>
    <w:p w:rsidR="00D04101" w:rsidRPr="00826836" w:rsidRDefault="00F648D7" w:rsidP="0090599C">
      <w:pPr>
        <w:pStyle w:val="ListParagraph"/>
        <w:numPr>
          <w:ilvl w:val="0"/>
          <w:numId w:val="2"/>
        </w:numPr>
        <w:ind w:left="1560"/>
        <w:rPr>
          <w:rFonts w:ascii="Times New Roman" w:hAnsi="Times New Roman"/>
          <w:sz w:val="24"/>
          <w:szCs w:val="24"/>
        </w:rPr>
      </w:pPr>
      <w:r w:rsidRPr="00826836">
        <w:rPr>
          <w:rFonts w:ascii="Times New Roman" w:hAnsi="Times New Roman"/>
          <w:sz w:val="24"/>
          <w:szCs w:val="24"/>
        </w:rPr>
        <w:t>РЕФЛЕКСНИ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БОЛ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У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УХУ</w:t>
      </w:r>
      <w:r w:rsidR="00D04101" w:rsidRPr="00826836">
        <w:rPr>
          <w:rFonts w:ascii="Times New Roman" w:hAnsi="Times New Roman"/>
          <w:sz w:val="24"/>
          <w:szCs w:val="24"/>
        </w:rPr>
        <w:t xml:space="preserve">. </w:t>
      </w:r>
    </w:p>
    <w:p w:rsidR="00D04101" w:rsidRPr="00826836" w:rsidRDefault="00F648D7" w:rsidP="0090599C">
      <w:pPr>
        <w:pStyle w:val="ListParagraph"/>
        <w:numPr>
          <w:ilvl w:val="0"/>
          <w:numId w:val="2"/>
        </w:numPr>
        <w:ind w:left="1560"/>
        <w:rPr>
          <w:rFonts w:ascii="Times New Roman" w:hAnsi="Times New Roman"/>
          <w:sz w:val="24"/>
          <w:szCs w:val="24"/>
        </w:rPr>
      </w:pPr>
      <w:r w:rsidRPr="00826836">
        <w:rPr>
          <w:rFonts w:ascii="Times New Roman" w:hAnsi="Times New Roman"/>
          <w:sz w:val="24"/>
          <w:szCs w:val="24"/>
        </w:rPr>
        <w:t>ПОВИШЕНУ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ТЕМПЕРАТУРУ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ДО 38°С</w:t>
      </w:r>
      <w:r w:rsidR="00D04101" w:rsidRPr="00826836">
        <w:rPr>
          <w:rFonts w:ascii="Times New Roman" w:hAnsi="Times New Roman"/>
          <w:sz w:val="24"/>
          <w:szCs w:val="24"/>
        </w:rPr>
        <w:t xml:space="preserve">. </w:t>
      </w:r>
    </w:p>
    <w:p w:rsidR="00F648D7" w:rsidRPr="00826836" w:rsidRDefault="00F648D7" w:rsidP="00F648D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04101" w:rsidRPr="00826836" w:rsidRDefault="00F648D7" w:rsidP="0090599C">
      <w:pPr>
        <w:pStyle w:val="ListParagraph"/>
        <w:numPr>
          <w:ilvl w:val="0"/>
          <w:numId w:val="5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826836">
        <w:rPr>
          <w:rFonts w:ascii="Times New Roman" w:hAnsi="Times New Roman"/>
          <w:b/>
          <w:sz w:val="24"/>
          <w:szCs w:val="24"/>
        </w:rPr>
        <w:t>ЧЕГА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СЕ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МОРАМ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БОЈАТИ</w:t>
      </w:r>
      <w:r w:rsidR="00D04101" w:rsidRPr="00826836">
        <w:rPr>
          <w:rFonts w:ascii="Times New Roman" w:hAnsi="Times New Roman"/>
          <w:b/>
          <w:sz w:val="24"/>
          <w:szCs w:val="24"/>
        </w:rPr>
        <w:t>?</w:t>
      </w:r>
    </w:p>
    <w:p w:rsidR="00D04101" w:rsidRPr="00826836" w:rsidRDefault="00F648D7" w:rsidP="00D0410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26836">
        <w:rPr>
          <w:rFonts w:ascii="Times New Roman" w:hAnsi="Times New Roman"/>
          <w:sz w:val="24"/>
          <w:szCs w:val="24"/>
        </w:rPr>
        <w:t>КРВАРЕЊА</w:t>
      </w:r>
      <w:r w:rsidR="00D04101" w:rsidRPr="00826836">
        <w:rPr>
          <w:rFonts w:ascii="Times New Roman" w:hAnsi="Times New Roman"/>
          <w:sz w:val="24"/>
          <w:szCs w:val="24"/>
        </w:rPr>
        <w:t xml:space="preserve"> /</w:t>
      </w:r>
      <w:r w:rsidR="0090599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Крварења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– </w:t>
      </w:r>
      <w:r w:rsidRPr="00826836">
        <w:rPr>
          <w:rFonts w:ascii="Times New Roman" w:hAnsi="Times New Roman"/>
          <w:sz w:val="24"/>
          <w:szCs w:val="24"/>
        </w:rPr>
        <w:t>у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случају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појављивања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свјеже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крви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у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устима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или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у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повраћеном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садржају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6836">
        <w:rPr>
          <w:rFonts w:ascii="Times New Roman" w:hAnsi="Times New Roman"/>
          <w:sz w:val="24"/>
          <w:szCs w:val="24"/>
        </w:rPr>
        <w:t>треба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се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одмах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јавити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на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ОРЛ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одјељење</w:t>
      </w:r>
      <w:proofErr w:type="spellEnd"/>
      <w:r w:rsidR="009059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6836">
        <w:rPr>
          <w:rFonts w:ascii="Times New Roman" w:hAnsi="Times New Roman"/>
          <w:sz w:val="24"/>
          <w:szCs w:val="24"/>
        </w:rPr>
        <w:t>ради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заустављања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крварења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6836">
        <w:rPr>
          <w:rFonts w:ascii="Times New Roman" w:hAnsi="Times New Roman"/>
          <w:sz w:val="24"/>
          <w:szCs w:val="24"/>
        </w:rPr>
        <w:t>Мања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количина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сукрвице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у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устима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нормална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је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појава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услијед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љуштења</w:t>
      </w:r>
      <w:proofErr w:type="spellEnd"/>
      <w:r w:rsidR="00905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фибринских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наслага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. </w:t>
      </w:r>
    </w:p>
    <w:p w:rsidR="00D04101" w:rsidRPr="00826836" w:rsidRDefault="00D04101" w:rsidP="00D0410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26836">
        <w:rPr>
          <w:rFonts w:ascii="Times New Roman" w:hAnsi="Times New Roman"/>
          <w:sz w:val="24"/>
          <w:szCs w:val="24"/>
        </w:rPr>
        <w:t xml:space="preserve"> </w:t>
      </w:r>
      <w:r w:rsidR="00F648D7" w:rsidRPr="00826836">
        <w:rPr>
          <w:rFonts w:ascii="Times New Roman" w:hAnsi="Times New Roman"/>
          <w:sz w:val="24"/>
          <w:szCs w:val="24"/>
        </w:rPr>
        <w:t>ИНФЕКЦИЈЕ</w:t>
      </w:r>
      <w:r w:rsidR="0090599C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ако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дијете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има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температуру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вишу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од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38 °</w:t>
      </w:r>
      <w:r w:rsidR="00F648D7" w:rsidRPr="00826836">
        <w:rPr>
          <w:rFonts w:ascii="Times New Roman" w:hAnsi="Times New Roman"/>
          <w:sz w:val="24"/>
          <w:szCs w:val="24"/>
        </w:rPr>
        <w:t>С</w:t>
      </w:r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два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или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више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дана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јавити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се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свом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педијатру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или</w:t>
      </w:r>
      <w:proofErr w:type="spellEnd"/>
      <w:r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48D7" w:rsidRPr="00826836">
        <w:rPr>
          <w:rFonts w:ascii="Times New Roman" w:hAnsi="Times New Roman"/>
          <w:sz w:val="24"/>
          <w:szCs w:val="24"/>
        </w:rPr>
        <w:t>оператеру</w:t>
      </w:r>
      <w:proofErr w:type="spellEnd"/>
      <w:r w:rsidRPr="00826836">
        <w:rPr>
          <w:rFonts w:ascii="Times New Roman" w:hAnsi="Times New Roman"/>
          <w:sz w:val="24"/>
          <w:szCs w:val="24"/>
        </w:rPr>
        <w:t>!</w:t>
      </w:r>
    </w:p>
    <w:p w:rsidR="00F648D7" w:rsidRPr="00826836" w:rsidRDefault="00F648D7" w:rsidP="00F648D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04101" w:rsidRPr="00826836" w:rsidRDefault="00F648D7" w:rsidP="0090599C">
      <w:pPr>
        <w:pStyle w:val="ListParagraph"/>
        <w:numPr>
          <w:ilvl w:val="0"/>
          <w:numId w:val="5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826836">
        <w:rPr>
          <w:rFonts w:ascii="Times New Roman" w:hAnsi="Times New Roman"/>
          <w:b/>
          <w:sz w:val="24"/>
          <w:szCs w:val="24"/>
        </w:rPr>
        <w:t>КАДА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ДИЈЕТЕ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МОЖЕ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ПОНОВО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У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ШКОЛУ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ИЛИ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ВРТИЋ</w:t>
      </w:r>
      <w:r w:rsidR="00D04101" w:rsidRPr="00826836">
        <w:rPr>
          <w:rFonts w:ascii="Times New Roman" w:hAnsi="Times New Roman"/>
          <w:b/>
          <w:sz w:val="24"/>
          <w:szCs w:val="24"/>
        </w:rPr>
        <w:t>?</w:t>
      </w:r>
    </w:p>
    <w:p w:rsidR="0090599C" w:rsidRDefault="0090599C" w:rsidP="00D04101">
      <w:pPr>
        <w:rPr>
          <w:rFonts w:ascii="Times New Roman" w:hAnsi="Times New Roman"/>
          <w:sz w:val="24"/>
          <w:szCs w:val="24"/>
        </w:rPr>
      </w:pPr>
      <w:r w:rsidRPr="00826836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posOffset>2333625</wp:posOffset>
                </wp:positionH>
                <wp:positionV relativeFrom="margin">
                  <wp:posOffset>3223260</wp:posOffset>
                </wp:positionV>
                <wp:extent cx="1333500" cy="485775"/>
                <wp:effectExtent l="19050" t="0" r="19050" b="47625"/>
                <wp:wrapSquare wrapText="bothSides"/>
                <wp:docPr id="2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48577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45752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4101" w:rsidRPr="008E2537" w:rsidRDefault="008E2537" w:rsidP="00E51FE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ЗА ДВИЈЕ НЕДЕЉЕ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 21" o:spid="_x0000_s1026" type="#_x0000_t77" style="position:absolute;margin-left:183.75pt;margin-top:253.8pt;width:105pt;height:3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" fillcolor="#c2d69b" strokecolor="#76923c" strokeweight="1pt">
                <v:fill color2="#eaf1dd" angle="135" focus="50%" type="gradient"/>
                <v:shadow on="t" color="#4e6128" opacity=".5" offset="1pt"/>
                <v:path arrowok="t"/>
                <v:textbox>
                  <w:txbxContent>
                    <w:p w:rsidR="00D04101" w:rsidRPr="008E2537" w:rsidRDefault="008E2537" w:rsidP="00E51FE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ЗА ДВИЈЕ НЕДЕЉЕ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C1BFA" w:rsidRPr="00826836" w:rsidRDefault="004C1BFA" w:rsidP="00D04101">
      <w:pPr>
        <w:rPr>
          <w:rFonts w:ascii="Times New Roman" w:hAnsi="Times New Roman"/>
          <w:sz w:val="24"/>
          <w:szCs w:val="24"/>
        </w:rPr>
      </w:pPr>
    </w:p>
    <w:p w:rsidR="00F648D7" w:rsidRPr="00826836" w:rsidRDefault="00F648D7" w:rsidP="0090599C">
      <w:pPr>
        <w:pStyle w:val="ListParagraph"/>
        <w:numPr>
          <w:ilvl w:val="0"/>
          <w:numId w:val="5"/>
        </w:numPr>
        <w:ind w:left="426"/>
        <w:rPr>
          <w:rFonts w:ascii="Times New Roman" w:hAnsi="Times New Roman"/>
          <w:sz w:val="24"/>
          <w:szCs w:val="24"/>
        </w:rPr>
      </w:pPr>
      <w:r w:rsidRPr="00826836">
        <w:rPr>
          <w:rFonts w:ascii="Times New Roman" w:hAnsi="Times New Roman"/>
          <w:b/>
          <w:sz w:val="24"/>
          <w:szCs w:val="24"/>
        </w:rPr>
        <w:t>ЗАШТО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МУ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СЕ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ПРОМИЈЕНИЛА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БОЈА</w:t>
      </w:r>
      <w:r w:rsidR="00D04101" w:rsidRPr="00826836">
        <w:rPr>
          <w:rFonts w:ascii="Times New Roman" w:hAnsi="Times New Roman"/>
          <w:b/>
          <w:sz w:val="24"/>
          <w:szCs w:val="24"/>
        </w:rPr>
        <w:t xml:space="preserve"> </w:t>
      </w:r>
      <w:r w:rsidRPr="00826836">
        <w:rPr>
          <w:rFonts w:ascii="Times New Roman" w:hAnsi="Times New Roman"/>
          <w:b/>
          <w:sz w:val="24"/>
          <w:szCs w:val="24"/>
        </w:rPr>
        <w:t>ГЛАСА</w:t>
      </w:r>
      <w:r w:rsidR="00D04101" w:rsidRPr="00826836">
        <w:rPr>
          <w:rFonts w:ascii="Times New Roman" w:hAnsi="Times New Roman"/>
          <w:b/>
          <w:sz w:val="24"/>
          <w:szCs w:val="24"/>
        </w:rPr>
        <w:t>?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</w:p>
    <w:p w:rsidR="00E0005D" w:rsidRPr="00826836" w:rsidRDefault="00F648D7" w:rsidP="0090599C">
      <w:pPr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6836">
        <w:rPr>
          <w:rFonts w:ascii="Times New Roman" w:hAnsi="Times New Roman"/>
          <w:sz w:val="24"/>
          <w:szCs w:val="24"/>
        </w:rPr>
        <w:t>Непосредно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након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операције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дијете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штеди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ждријело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и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зато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говори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тихо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и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пискутаво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. </w:t>
      </w:r>
      <w:r w:rsidRPr="00826836">
        <w:rPr>
          <w:rFonts w:ascii="Times New Roman" w:hAnsi="Times New Roman"/>
          <w:sz w:val="24"/>
          <w:szCs w:val="24"/>
        </w:rPr>
        <w:t>И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након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завршетка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процеса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цијељења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глас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неће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бити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исти</w:t>
      </w:r>
      <w:proofErr w:type="spellEnd"/>
      <w:r w:rsidR="0090599C">
        <w:rPr>
          <w:rFonts w:ascii="Times New Roman" w:hAnsi="Times New Roman"/>
          <w:sz w:val="24"/>
          <w:szCs w:val="24"/>
          <w:lang w:val="sr-Cyrl-RS"/>
        </w:rPr>
        <w:t>,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јер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се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мијења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резонантни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простор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у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којем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се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обликује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боја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гласа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6836">
        <w:rPr>
          <w:rFonts w:ascii="Times New Roman" w:hAnsi="Times New Roman"/>
          <w:sz w:val="24"/>
          <w:szCs w:val="24"/>
        </w:rPr>
        <w:t>Коначна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боја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r w:rsidRPr="00826836">
        <w:rPr>
          <w:rFonts w:ascii="Times New Roman" w:hAnsi="Times New Roman"/>
          <w:sz w:val="24"/>
          <w:szCs w:val="24"/>
        </w:rPr>
        <w:t>и</w:t>
      </w:r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распон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гласа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процјењује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се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836">
        <w:rPr>
          <w:rFonts w:ascii="Times New Roman" w:hAnsi="Times New Roman"/>
          <w:sz w:val="24"/>
          <w:szCs w:val="24"/>
        </w:rPr>
        <w:t>након</w:t>
      </w:r>
      <w:proofErr w:type="spellEnd"/>
      <w:r w:rsidR="00D04101" w:rsidRPr="00826836">
        <w:rPr>
          <w:rFonts w:ascii="Times New Roman" w:hAnsi="Times New Roman"/>
          <w:sz w:val="24"/>
          <w:szCs w:val="24"/>
        </w:rPr>
        <w:t xml:space="preserve"> 3 – 6 </w:t>
      </w:r>
      <w:proofErr w:type="spellStart"/>
      <w:r w:rsidRPr="00826836">
        <w:rPr>
          <w:rFonts w:ascii="Times New Roman" w:hAnsi="Times New Roman"/>
          <w:sz w:val="24"/>
          <w:szCs w:val="24"/>
        </w:rPr>
        <w:t>мјесеци</w:t>
      </w:r>
      <w:proofErr w:type="spellEnd"/>
      <w:r w:rsidR="0090599C">
        <w:rPr>
          <w:rFonts w:ascii="Times New Roman" w:hAnsi="Times New Roman"/>
          <w:sz w:val="24"/>
          <w:szCs w:val="24"/>
        </w:rPr>
        <w:t>.</w:t>
      </w:r>
    </w:p>
    <w:sectPr w:rsidR="00E0005D" w:rsidRPr="00826836" w:rsidSect="0082683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C0B" w:rsidRDefault="00C36C0B" w:rsidP="00E0005D">
      <w:pPr>
        <w:spacing w:after="0" w:line="240" w:lineRule="auto"/>
      </w:pPr>
      <w:r>
        <w:separator/>
      </w:r>
    </w:p>
  </w:endnote>
  <w:endnote w:type="continuationSeparator" w:id="0">
    <w:p w:rsidR="00C36C0B" w:rsidRDefault="00C36C0B" w:rsidP="00E0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01" w:rsidRPr="00B76601" w:rsidRDefault="00B76601" w:rsidP="00B76601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/>
        <w:sz w:val="24"/>
        <w:szCs w:val="24"/>
      </w:rPr>
    </w:pPr>
    <w:r w:rsidRPr="00B76601">
      <w:rPr>
        <w:rFonts w:ascii="Times New Roman" w:eastAsia="Times New Roman" w:hAnsi="Times New Roman"/>
        <w:sz w:val="24"/>
        <w:szCs w:val="24"/>
        <w:lang w:val="sr-Cyrl-RS"/>
      </w:rPr>
      <w:t xml:space="preserve">Страна </w:t>
    </w:r>
    <w:r w:rsidRPr="00B76601">
      <w:rPr>
        <w:rFonts w:ascii="Times New Roman" w:eastAsia="Times New Roman" w:hAnsi="Times New Roman"/>
        <w:sz w:val="24"/>
        <w:szCs w:val="24"/>
      </w:rPr>
      <w:fldChar w:fldCharType="begin"/>
    </w:r>
    <w:r w:rsidRPr="00B76601">
      <w:rPr>
        <w:rFonts w:ascii="Times New Roman" w:eastAsia="Times New Roman" w:hAnsi="Times New Roman"/>
        <w:sz w:val="24"/>
        <w:szCs w:val="24"/>
      </w:rPr>
      <w:instrText xml:space="preserve"> PAGE </w:instrText>
    </w:r>
    <w:r w:rsidRPr="00B76601">
      <w:rPr>
        <w:rFonts w:ascii="Times New Roman" w:eastAsia="Times New Roman" w:hAnsi="Times New Roman"/>
        <w:sz w:val="24"/>
        <w:szCs w:val="24"/>
      </w:rPr>
      <w:fldChar w:fldCharType="separate"/>
    </w:r>
    <w:r w:rsidR="00FA7F7C">
      <w:rPr>
        <w:rFonts w:ascii="Times New Roman" w:eastAsia="Times New Roman" w:hAnsi="Times New Roman"/>
        <w:noProof/>
        <w:sz w:val="24"/>
        <w:szCs w:val="24"/>
      </w:rPr>
      <w:t>2</w:t>
    </w:r>
    <w:r w:rsidRPr="00B76601">
      <w:rPr>
        <w:rFonts w:ascii="Times New Roman" w:eastAsia="Times New Roman" w:hAnsi="Times New Roman"/>
        <w:sz w:val="24"/>
        <w:szCs w:val="24"/>
      </w:rPr>
      <w:fldChar w:fldCharType="end"/>
    </w:r>
    <w:r w:rsidRPr="00B76601">
      <w:rPr>
        <w:rFonts w:ascii="Times New Roman" w:eastAsia="Times New Roman" w:hAnsi="Times New Roman"/>
        <w:sz w:val="24"/>
        <w:szCs w:val="24"/>
        <w:lang w:val="sr-Cyrl-RS"/>
      </w:rPr>
      <w:t xml:space="preserve"> од </w:t>
    </w:r>
    <w:r w:rsidRPr="00B76601">
      <w:rPr>
        <w:rFonts w:ascii="Times New Roman" w:eastAsia="Times New Roman" w:hAnsi="Times New Roman"/>
        <w:sz w:val="24"/>
        <w:szCs w:val="24"/>
      </w:rPr>
      <w:fldChar w:fldCharType="begin"/>
    </w:r>
    <w:r w:rsidRPr="00B76601">
      <w:rPr>
        <w:rFonts w:ascii="Times New Roman" w:eastAsia="Times New Roman" w:hAnsi="Times New Roman"/>
        <w:sz w:val="24"/>
        <w:szCs w:val="24"/>
      </w:rPr>
      <w:instrText xml:space="preserve"> NUMPAGES </w:instrText>
    </w:r>
    <w:r w:rsidRPr="00B76601">
      <w:rPr>
        <w:rFonts w:ascii="Times New Roman" w:eastAsia="Times New Roman" w:hAnsi="Times New Roman"/>
        <w:sz w:val="24"/>
        <w:szCs w:val="24"/>
      </w:rPr>
      <w:fldChar w:fldCharType="separate"/>
    </w:r>
    <w:r w:rsidR="00FA7F7C">
      <w:rPr>
        <w:rFonts w:ascii="Times New Roman" w:eastAsia="Times New Roman" w:hAnsi="Times New Roman"/>
        <w:noProof/>
        <w:sz w:val="24"/>
        <w:szCs w:val="24"/>
      </w:rPr>
      <w:t>2</w:t>
    </w:r>
    <w:r w:rsidRPr="00B76601">
      <w:rPr>
        <w:rFonts w:ascii="Times New Roman" w:eastAsia="Times New Roman" w:hAnsi="Times New Roman"/>
        <w:sz w:val="24"/>
        <w:szCs w:val="24"/>
      </w:rPr>
      <w:fldChar w:fldCharType="end"/>
    </w:r>
  </w:p>
  <w:p w:rsidR="00B76601" w:rsidRDefault="00B766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01" w:rsidRPr="00B76601" w:rsidRDefault="00B76601" w:rsidP="00B76601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/>
        <w:sz w:val="24"/>
        <w:szCs w:val="24"/>
      </w:rPr>
    </w:pPr>
    <w:r w:rsidRPr="00B76601">
      <w:rPr>
        <w:rFonts w:ascii="Times New Roman" w:eastAsia="Times New Roman" w:hAnsi="Times New Roman"/>
        <w:sz w:val="24"/>
        <w:szCs w:val="24"/>
        <w:lang w:val="sr-Cyrl-RS"/>
      </w:rPr>
      <w:t xml:space="preserve">Страна </w:t>
    </w:r>
    <w:r w:rsidRPr="00B76601">
      <w:rPr>
        <w:rFonts w:ascii="Times New Roman" w:eastAsia="Times New Roman" w:hAnsi="Times New Roman"/>
        <w:sz w:val="24"/>
        <w:szCs w:val="24"/>
      </w:rPr>
      <w:fldChar w:fldCharType="begin"/>
    </w:r>
    <w:r w:rsidRPr="00B76601">
      <w:rPr>
        <w:rFonts w:ascii="Times New Roman" w:eastAsia="Times New Roman" w:hAnsi="Times New Roman"/>
        <w:sz w:val="24"/>
        <w:szCs w:val="24"/>
      </w:rPr>
      <w:instrText xml:space="preserve"> PAGE </w:instrText>
    </w:r>
    <w:r w:rsidRPr="00B76601">
      <w:rPr>
        <w:rFonts w:ascii="Times New Roman" w:eastAsia="Times New Roman" w:hAnsi="Times New Roman"/>
        <w:sz w:val="24"/>
        <w:szCs w:val="24"/>
      </w:rPr>
      <w:fldChar w:fldCharType="separate"/>
    </w:r>
    <w:r w:rsidR="00FA7F7C">
      <w:rPr>
        <w:rFonts w:ascii="Times New Roman" w:eastAsia="Times New Roman" w:hAnsi="Times New Roman"/>
        <w:noProof/>
        <w:sz w:val="24"/>
        <w:szCs w:val="24"/>
      </w:rPr>
      <w:t>1</w:t>
    </w:r>
    <w:r w:rsidRPr="00B76601">
      <w:rPr>
        <w:rFonts w:ascii="Times New Roman" w:eastAsia="Times New Roman" w:hAnsi="Times New Roman"/>
        <w:sz w:val="24"/>
        <w:szCs w:val="24"/>
      </w:rPr>
      <w:fldChar w:fldCharType="end"/>
    </w:r>
    <w:r w:rsidRPr="00B76601">
      <w:rPr>
        <w:rFonts w:ascii="Times New Roman" w:eastAsia="Times New Roman" w:hAnsi="Times New Roman"/>
        <w:sz w:val="24"/>
        <w:szCs w:val="24"/>
        <w:lang w:val="sr-Cyrl-RS"/>
      </w:rPr>
      <w:t xml:space="preserve"> од </w:t>
    </w:r>
    <w:r w:rsidRPr="00B76601">
      <w:rPr>
        <w:rFonts w:ascii="Times New Roman" w:eastAsia="Times New Roman" w:hAnsi="Times New Roman"/>
        <w:sz w:val="24"/>
        <w:szCs w:val="24"/>
      </w:rPr>
      <w:fldChar w:fldCharType="begin"/>
    </w:r>
    <w:r w:rsidRPr="00B76601">
      <w:rPr>
        <w:rFonts w:ascii="Times New Roman" w:eastAsia="Times New Roman" w:hAnsi="Times New Roman"/>
        <w:sz w:val="24"/>
        <w:szCs w:val="24"/>
      </w:rPr>
      <w:instrText xml:space="preserve"> NUMPAGES </w:instrText>
    </w:r>
    <w:r w:rsidRPr="00B76601">
      <w:rPr>
        <w:rFonts w:ascii="Times New Roman" w:eastAsia="Times New Roman" w:hAnsi="Times New Roman"/>
        <w:sz w:val="24"/>
        <w:szCs w:val="24"/>
      </w:rPr>
      <w:fldChar w:fldCharType="separate"/>
    </w:r>
    <w:r w:rsidR="00FA7F7C">
      <w:rPr>
        <w:rFonts w:ascii="Times New Roman" w:eastAsia="Times New Roman" w:hAnsi="Times New Roman"/>
        <w:noProof/>
        <w:sz w:val="24"/>
        <w:szCs w:val="24"/>
      </w:rPr>
      <w:t>2</w:t>
    </w:r>
    <w:r w:rsidRPr="00B76601">
      <w:rPr>
        <w:rFonts w:ascii="Times New Roman" w:eastAsia="Times New Roman" w:hAnsi="Times New Roman"/>
        <w:sz w:val="24"/>
        <w:szCs w:val="24"/>
      </w:rPr>
      <w:fldChar w:fldCharType="end"/>
    </w:r>
  </w:p>
  <w:p w:rsidR="00B76601" w:rsidRDefault="00B76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C0B" w:rsidRDefault="00C36C0B" w:rsidP="00E0005D">
      <w:pPr>
        <w:spacing w:after="0" w:line="240" w:lineRule="auto"/>
      </w:pPr>
      <w:r>
        <w:separator/>
      </w:r>
    </w:p>
  </w:footnote>
  <w:footnote w:type="continuationSeparator" w:id="0">
    <w:p w:rsidR="00C36C0B" w:rsidRDefault="00C36C0B" w:rsidP="00E0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119"/>
      <w:gridCol w:w="5521"/>
      <w:gridCol w:w="2268"/>
    </w:tblGrid>
    <w:tr w:rsidR="00826836" w:rsidTr="00CB1ECE">
      <w:tc>
        <w:tcPr>
          <w:tcW w:w="2119" w:type="dxa"/>
        </w:tcPr>
        <w:p w:rsidR="00826836" w:rsidRPr="00826836" w:rsidRDefault="00826836" w:rsidP="00826836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826836">
            <w:rPr>
              <w:rFonts w:ascii="Times New Roman" w:hAnsi="Times New Roman"/>
              <w:noProof/>
              <w:sz w:val="24"/>
              <w:szCs w:val="24"/>
              <w:lang w:val="sr-Cyrl-RS" w:eastAsia="sr-Cyrl-RS"/>
            </w:rPr>
            <w:drawing>
              <wp:inline distT="0" distB="0" distL="0" distR="0" wp14:anchorId="234CE54B" wp14:editId="58053281">
                <wp:extent cx="556260" cy="434340"/>
                <wp:effectExtent l="0" t="0" r="0" b="381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93" cy="4343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1" w:type="dxa"/>
        </w:tcPr>
        <w:p w:rsidR="00826836" w:rsidRDefault="00826836" w:rsidP="00826836">
          <w:pPr>
            <w:pStyle w:val="Header"/>
            <w:jc w:val="center"/>
          </w:pPr>
          <w:r w:rsidRPr="006D6D00">
            <w:rPr>
              <w:rFonts w:ascii="Times New Roman" w:hAnsi="Times New Roman"/>
              <w:b/>
              <w:i/>
              <w:iCs/>
              <w:sz w:val="24"/>
              <w:szCs w:val="24"/>
              <w:lang w:val="sr-Cyrl-RS"/>
            </w:rPr>
            <w:t xml:space="preserve">Упутсво </w:t>
          </w:r>
          <w:r>
            <w:rPr>
              <w:rFonts w:ascii="Times New Roman" w:hAnsi="Times New Roman"/>
              <w:b/>
              <w:i/>
              <w:iCs/>
              <w:sz w:val="24"/>
              <w:szCs w:val="24"/>
              <w:lang w:val="sr-Cyrl-BA"/>
            </w:rPr>
            <w:t>за пацијенте послије операције крајника</w:t>
          </w:r>
        </w:p>
      </w:tc>
      <w:tc>
        <w:tcPr>
          <w:tcW w:w="2268" w:type="dxa"/>
        </w:tcPr>
        <w:p w:rsidR="00826836" w:rsidRDefault="00826836" w:rsidP="00826836">
          <w:pPr>
            <w:pStyle w:val="Header"/>
          </w:pPr>
        </w:p>
        <w:p w:rsidR="00826836" w:rsidRPr="00826836" w:rsidRDefault="00826836" w:rsidP="00826836">
          <w:pPr>
            <w:pStyle w:val="Header"/>
            <w:jc w:val="center"/>
            <w:rPr>
              <w:rFonts w:ascii="Times New Roman" w:hAnsi="Times New Roman"/>
              <w:b/>
              <w:lang w:val="sr-Cyrl-RS"/>
            </w:rPr>
          </w:pPr>
          <w:r w:rsidRPr="00826836">
            <w:rPr>
              <w:rFonts w:ascii="Times New Roman" w:hAnsi="Times New Roman"/>
              <w:b/>
              <w:sz w:val="24"/>
            </w:rPr>
            <w:t>ОБ-10-</w:t>
          </w:r>
          <w:r w:rsidR="00FA7F7C">
            <w:rPr>
              <w:rFonts w:ascii="Times New Roman" w:hAnsi="Times New Roman"/>
              <w:b/>
              <w:sz w:val="24"/>
            </w:rPr>
            <w:t>414</w:t>
          </w:r>
        </w:p>
      </w:tc>
    </w:tr>
  </w:tbl>
  <w:p w:rsidR="00826836" w:rsidRDefault="008268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119"/>
      <w:gridCol w:w="5521"/>
      <w:gridCol w:w="2268"/>
    </w:tblGrid>
    <w:tr w:rsidR="00826836" w:rsidTr="00826836">
      <w:tc>
        <w:tcPr>
          <w:tcW w:w="2119" w:type="dxa"/>
        </w:tcPr>
        <w:p w:rsidR="00826836" w:rsidRPr="00826836" w:rsidRDefault="00826836" w:rsidP="00826836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826836">
            <w:rPr>
              <w:rFonts w:ascii="Times New Roman" w:hAnsi="Times New Roman"/>
              <w:noProof/>
              <w:sz w:val="24"/>
              <w:szCs w:val="24"/>
              <w:lang w:val="sr-Cyrl-RS" w:eastAsia="sr-Cyrl-RS"/>
            </w:rPr>
            <w:drawing>
              <wp:inline distT="0" distB="0" distL="0" distR="0">
                <wp:extent cx="556260" cy="434340"/>
                <wp:effectExtent l="0" t="0" r="0" b="381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93" cy="4343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1" w:type="dxa"/>
        </w:tcPr>
        <w:p w:rsidR="00826836" w:rsidRDefault="00826836" w:rsidP="00826836">
          <w:pPr>
            <w:pStyle w:val="Header"/>
            <w:jc w:val="center"/>
          </w:pPr>
          <w:r w:rsidRPr="006D6D00">
            <w:rPr>
              <w:rFonts w:ascii="Times New Roman" w:hAnsi="Times New Roman"/>
              <w:b/>
              <w:i/>
              <w:iCs/>
              <w:sz w:val="24"/>
              <w:szCs w:val="24"/>
              <w:lang w:val="sr-Cyrl-RS"/>
            </w:rPr>
            <w:t xml:space="preserve">Упутсво </w:t>
          </w:r>
          <w:r>
            <w:rPr>
              <w:rFonts w:ascii="Times New Roman" w:hAnsi="Times New Roman"/>
              <w:b/>
              <w:i/>
              <w:iCs/>
              <w:sz w:val="24"/>
              <w:szCs w:val="24"/>
              <w:lang w:val="sr-Cyrl-BA"/>
            </w:rPr>
            <w:t>за пацијенте послије операције крајника</w:t>
          </w:r>
        </w:p>
      </w:tc>
      <w:tc>
        <w:tcPr>
          <w:tcW w:w="2268" w:type="dxa"/>
        </w:tcPr>
        <w:p w:rsidR="00826836" w:rsidRDefault="00826836">
          <w:pPr>
            <w:pStyle w:val="Header"/>
          </w:pPr>
        </w:p>
        <w:p w:rsidR="00826836" w:rsidRPr="004C1BFA" w:rsidRDefault="00826836" w:rsidP="00826836">
          <w:pPr>
            <w:pStyle w:val="Header"/>
            <w:jc w:val="center"/>
            <w:rPr>
              <w:rFonts w:ascii="Times New Roman" w:hAnsi="Times New Roman"/>
              <w:b/>
              <w:lang w:val="sr-Cyrl-RS"/>
            </w:rPr>
          </w:pPr>
          <w:r w:rsidRPr="00826836">
            <w:rPr>
              <w:rFonts w:ascii="Times New Roman" w:hAnsi="Times New Roman"/>
              <w:b/>
              <w:sz w:val="24"/>
            </w:rPr>
            <w:t>ОБ-10-</w:t>
          </w:r>
          <w:r w:rsidR="004C1BFA">
            <w:rPr>
              <w:rFonts w:ascii="Times New Roman" w:hAnsi="Times New Roman"/>
              <w:b/>
              <w:sz w:val="24"/>
              <w:lang w:val="sr-Cyrl-RS"/>
            </w:rPr>
            <w:t>414</w:t>
          </w:r>
        </w:p>
      </w:tc>
    </w:tr>
  </w:tbl>
  <w:p w:rsidR="00826836" w:rsidRDefault="008268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73D59"/>
    <w:multiLevelType w:val="hybridMultilevel"/>
    <w:tmpl w:val="DD328822"/>
    <w:lvl w:ilvl="0" w:tplc="218EBEBC">
      <w:start w:val="1"/>
      <w:numFmt w:val="upperRoman"/>
      <w:lvlText w:val="%1."/>
      <w:lvlJc w:val="left"/>
      <w:pPr>
        <w:ind w:left="900" w:hanging="720"/>
      </w:pPr>
      <w:rPr>
        <w:rFonts w:hint="default"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2150"/>
    <w:multiLevelType w:val="hybridMultilevel"/>
    <w:tmpl w:val="793EA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68D1"/>
    <w:multiLevelType w:val="hybridMultilevel"/>
    <w:tmpl w:val="618810B0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D92148"/>
    <w:multiLevelType w:val="hybridMultilevel"/>
    <w:tmpl w:val="FB6298E0"/>
    <w:lvl w:ilvl="0" w:tplc="3872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6085D"/>
    <w:multiLevelType w:val="hybridMultilevel"/>
    <w:tmpl w:val="65420D24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5D"/>
    <w:rsid w:val="0008139D"/>
    <w:rsid w:val="000B76E0"/>
    <w:rsid w:val="00171BC7"/>
    <w:rsid w:val="001744CB"/>
    <w:rsid w:val="00175B52"/>
    <w:rsid w:val="001A040F"/>
    <w:rsid w:val="001B2DA2"/>
    <w:rsid w:val="001C07D0"/>
    <w:rsid w:val="001F1443"/>
    <w:rsid w:val="0026737A"/>
    <w:rsid w:val="002A78F9"/>
    <w:rsid w:val="003966A9"/>
    <w:rsid w:val="003B00E0"/>
    <w:rsid w:val="003E2675"/>
    <w:rsid w:val="003F4567"/>
    <w:rsid w:val="00420308"/>
    <w:rsid w:val="00460E3F"/>
    <w:rsid w:val="004C01B9"/>
    <w:rsid w:val="004C1BFA"/>
    <w:rsid w:val="005708D3"/>
    <w:rsid w:val="005C566C"/>
    <w:rsid w:val="007269A6"/>
    <w:rsid w:val="00730100"/>
    <w:rsid w:val="007762C9"/>
    <w:rsid w:val="008064E9"/>
    <w:rsid w:val="00826836"/>
    <w:rsid w:val="00852684"/>
    <w:rsid w:val="008B577D"/>
    <w:rsid w:val="008E2537"/>
    <w:rsid w:val="0090599C"/>
    <w:rsid w:val="00923F9F"/>
    <w:rsid w:val="009C0729"/>
    <w:rsid w:val="009F662C"/>
    <w:rsid w:val="00A02C41"/>
    <w:rsid w:val="00A0373F"/>
    <w:rsid w:val="00A07DA4"/>
    <w:rsid w:val="00A15531"/>
    <w:rsid w:val="00A31195"/>
    <w:rsid w:val="00A3524D"/>
    <w:rsid w:val="00A64F18"/>
    <w:rsid w:val="00B55F96"/>
    <w:rsid w:val="00B76601"/>
    <w:rsid w:val="00B92EEF"/>
    <w:rsid w:val="00C168F4"/>
    <w:rsid w:val="00C34654"/>
    <w:rsid w:val="00C36C0B"/>
    <w:rsid w:val="00C408AA"/>
    <w:rsid w:val="00C7524E"/>
    <w:rsid w:val="00C814B1"/>
    <w:rsid w:val="00CB3A8A"/>
    <w:rsid w:val="00CC05F4"/>
    <w:rsid w:val="00D04101"/>
    <w:rsid w:val="00DC4B43"/>
    <w:rsid w:val="00E0005D"/>
    <w:rsid w:val="00E13F7D"/>
    <w:rsid w:val="00E51FE8"/>
    <w:rsid w:val="00E95B52"/>
    <w:rsid w:val="00F52635"/>
    <w:rsid w:val="00F648D7"/>
    <w:rsid w:val="00F737F6"/>
    <w:rsid w:val="00FA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6B965-5839-4A4F-B2A9-2963C55B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6E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0005D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005D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0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0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005D"/>
  </w:style>
  <w:style w:type="paragraph" w:styleId="Footer">
    <w:name w:val="footer"/>
    <w:basedOn w:val="Normal"/>
    <w:link w:val="FooterChar"/>
    <w:uiPriority w:val="99"/>
    <w:unhideWhenUsed/>
    <w:rsid w:val="00E0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5D"/>
  </w:style>
  <w:style w:type="paragraph" w:styleId="ListParagraph">
    <w:name w:val="List Paragraph"/>
    <w:basedOn w:val="Normal"/>
    <w:uiPriority w:val="34"/>
    <w:qFormat/>
    <w:rsid w:val="00A3524D"/>
    <w:pPr>
      <w:ind w:left="720"/>
      <w:contextualSpacing/>
    </w:pPr>
  </w:style>
  <w:style w:type="table" w:styleId="TableGrid">
    <w:name w:val="Table Grid"/>
    <w:basedOn w:val="TableNormal"/>
    <w:uiPriority w:val="59"/>
    <w:rsid w:val="0082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2016-03-04T00:00:00</PublishDate>
  <Abstract>može ponovo u vrtić ili školu? Zašto mu se promijenila boja glasa?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 za pacijente  poslije operacije krajnika</vt:lpstr>
    </vt:vector>
  </TitlesOfParts>
  <Company>Hewlett-Packard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 za pacijente  poslije operacije krajnika</dc:title>
  <dc:subject>Odjeljenje za ORL, JZU bolnica “Sv. Vračevi” Bijeljina, Republika Srpska</dc:subject>
  <dc:creator>User</dc:creator>
  <cp:keywords/>
  <cp:lastModifiedBy>Andrijana</cp:lastModifiedBy>
  <cp:revision>3</cp:revision>
  <cp:lastPrinted>2021-04-14T06:25:00Z</cp:lastPrinted>
  <dcterms:created xsi:type="dcterms:W3CDTF">2023-02-28T10:19:00Z</dcterms:created>
  <dcterms:modified xsi:type="dcterms:W3CDTF">2023-02-28T11:03:00Z</dcterms:modified>
</cp:coreProperties>
</file>